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4B88" w14:textId="687680AA" w:rsidR="006F47DD" w:rsidRDefault="006F47DD" w:rsidP="006F47DD">
      <w:pPr>
        <w:pStyle w:val="Titre1"/>
        <w:jc w:val="center"/>
        <w:rPr>
          <w:rFonts w:eastAsia="Times New Roman"/>
          <w:b/>
          <w:color w:val="auto"/>
          <w:lang w:eastAsia="fr-FR"/>
        </w:rPr>
      </w:pPr>
      <w:r>
        <w:rPr>
          <w:rFonts w:eastAsia="Times New Roman"/>
          <w:b/>
          <w:color w:val="auto"/>
          <w:lang w:eastAsia="fr-FR"/>
        </w:rPr>
        <w:t xml:space="preserve">Les prélèvements obligatoires sont-ils tous progressifs ? </w:t>
      </w:r>
      <w:r w:rsidR="0051050E" w:rsidRPr="0051050E">
        <w:rPr>
          <w:rFonts w:eastAsia="Times New Roman"/>
          <w:color w:val="auto"/>
          <w:sz w:val="28"/>
          <w:lang w:eastAsia="fr-FR"/>
        </w:rPr>
        <w:t>(</w:t>
      </w:r>
      <w:proofErr w:type="gramStart"/>
      <w:r w:rsidR="0051050E" w:rsidRPr="0051050E">
        <w:rPr>
          <w:rFonts w:eastAsia="Times New Roman"/>
          <w:color w:val="auto"/>
          <w:sz w:val="28"/>
          <w:lang w:eastAsia="fr-FR"/>
        </w:rPr>
        <w:t>corrigé</w:t>
      </w:r>
      <w:proofErr w:type="gramEnd"/>
      <w:r w:rsidR="0051050E" w:rsidRPr="0051050E">
        <w:rPr>
          <w:rFonts w:eastAsia="Times New Roman"/>
          <w:color w:val="auto"/>
          <w:sz w:val="28"/>
          <w:lang w:eastAsia="fr-FR"/>
        </w:rPr>
        <w:t>)</w:t>
      </w:r>
      <w:bookmarkStart w:id="0" w:name="_GoBack"/>
      <w:bookmarkEnd w:id="0"/>
    </w:p>
    <w:p w14:paraId="61B26CC2" w14:textId="77777777" w:rsidR="006F47DD" w:rsidRDefault="006F47DD" w:rsidP="006F47DD">
      <w:pPr>
        <w:spacing w:after="0"/>
        <w:rPr>
          <w:lang w:eastAsia="fr-FR"/>
        </w:rPr>
      </w:pPr>
    </w:p>
    <w:p w14:paraId="15032BD7" w14:textId="77777777" w:rsidR="006F47DD" w:rsidRDefault="006F47DD" w:rsidP="006F47DD">
      <w:pPr>
        <w:rPr>
          <w:sz w:val="24"/>
          <w:lang w:eastAsia="fr-FR"/>
        </w:rPr>
      </w:pPr>
      <w:r>
        <w:rPr>
          <w:sz w:val="24"/>
          <w:lang w:eastAsia="fr-FR"/>
        </w:rPr>
        <w:t>J</w:t>
      </w:r>
      <w:r w:rsidRPr="00C41EBD">
        <w:rPr>
          <w:sz w:val="24"/>
          <w:lang w:eastAsia="fr-FR"/>
        </w:rPr>
        <w:t>ustifierez vos réponses en réalisant des simulations sur les site</w:t>
      </w:r>
      <w:r>
        <w:rPr>
          <w:sz w:val="24"/>
          <w:lang w:eastAsia="fr-FR"/>
        </w:rPr>
        <w:t>s</w:t>
      </w:r>
      <w:r w:rsidRPr="00C41EBD">
        <w:rPr>
          <w:sz w:val="24"/>
          <w:lang w:eastAsia="fr-FR"/>
        </w:rPr>
        <w:t xml:space="preserve"> indiqués</w:t>
      </w:r>
      <w:r>
        <w:rPr>
          <w:sz w:val="24"/>
          <w:lang w:eastAsia="fr-FR"/>
        </w:rPr>
        <w:t xml:space="preserve"> et en interprétant vos résultats</w:t>
      </w:r>
      <w:r w:rsidRPr="00C41EBD">
        <w:rPr>
          <w:sz w:val="24"/>
          <w:lang w:eastAsia="fr-FR"/>
        </w:rPr>
        <w:t xml:space="preserve">. </w:t>
      </w:r>
    </w:p>
    <w:p w14:paraId="35B59705" w14:textId="77777777" w:rsidR="006F47DD" w:rsidRDefault="006F47DD" w:rsidP="006F47DD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C8CD8" wp14:editId="5B44392C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238875" cy="2762250"/>
                <wp:effectExtent l="0" t="0" r="28575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62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602010" id="Rectangle : coins arrondis 9" o:spid="_x0000_s1026" style="position:absolute;margin-left:0;margin-top:15.15pt;width:491.25pt;height:217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" fillcolor="#e7e6e6 [3214]" strokecolor="#1f3763 [1604]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126F7256" w14:textId="77777777" w:rsidR="006F47DD" w:rsidRDefault="006F47DD" w:rsidP="006F47D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3522CD1" wp14:editId="628E33FA">
            <wp:simplePos x="0" y="0"/>
            <wp:positionH relativeFrom="margin">
              <wp:posOffset>4924425</wp:posOffset>
            </wp:positionH>
            <wp:positionV relativeFrom="paragraph">
              <wp:posOffset>5715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nitag_QRCode success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6CE6CC" wp14:editId="60DEE5F1">
                <wp:simplePos x="0" y="0"/>
                <wp:positionH relativeFrom="column">
                  <wp:posOffset>561975</wp:posOffset>
                </wp:positionH>
                <wp:positionV relativeFrom="paragraph">
                  <wp:posOffset>97790</wp:posOffset>
                </wp:positionV>
                <wp:extent cx="4514850" cy="1724025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7885" w14:textId="77777777" w:rsidR="006F47DD" w:rsidRPr="00910E25" w:rsidRDefault="006F47DD" w:rsidP="006F47D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L’impôt sur la fortune immobilière</w:t>
                            </w:r>
                            <w:r w:rsidRPr="00910E25">
                              <w:rPr>
                                <w:sz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</w:rPr>
                              <w:t xml:space="preserve">est-il progressif </w:t>
                            </w:r>
                            <w:r w:rsidRPr="00910E25">
                              <w:rPr>
                                <w:sz w:val="28"/>
                              </w:rPr>
                              <w:t xml:space="preserve">?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59"/>
                            </w:tblGrid>
                            <w:tr w:rsidR="006F47DD" w14:paraId="65B1212F" w14:textId="77777777" w:rsidTr="00146EF9">
                              <w:tc>
                                <w:tcPr>
                                  <w:tcW w:w="1418" w:type="dxa"/>
                                </w:tcPr>
                                <w:p w14:paraId="5A634003" w14:textId="34DBBC5F" w:rsidR="006F47DD" w:rsidRDefault="00E56F43" w:rsidP="003453DA">
                                  <w:r>
                                    <w:t>Patrimoine immobilier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C9B87AF" w14:textId="30AFD22B" w:rsidR="006F47DD" w:rsidRDefault="00E56F43" w:rsidP="003453DA">
                                  <w:r>
                                    <w:t>Montant de l’IFI</w:t>
                                  </w:r>
                                  <w:r w:rsidR="009641DF">
                                    <w:t xml:space="preserve"> et taux</w:t>
                                  </w:r>
                                </w:p>
                              </w:tc>
                            </w:tr>
                            <w:tr w:rsidR="006F47DD" w14:paraId="35CB3B2C" w14:textId="77777777" w:rsidTr="00146EF9">
                              <w:tc>
                                <w:tcPr>
                                  <w:tcW w:w="1418" w:type="dxa"/>
                                </w:tcPr>
                                <w:p w14:paraId="5752F565" w14:textId="37867291" w:rsidR="006F47DD" w:rsidRDefault="00E56F43" w:rsidP="003453DA">
                                  <w:r>
                                    <w:t>2 000 000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49CFE0F" w14:textId="61CB93CD" w:rsidR="006F47DD" w:rsidRDefault="00E56F43" w:rsidP="003453DA">
                                  <w:r>
                                    <w:t xml:space="preserve">7 </w:t>
                                  </w:r>
                                  <w:proofErr w:type="gramStart"/>
                                  <w:r>
                                    <w:t>400</w:t>
                                  </w:r>
                                  <w:r w:rsidR="006F47DD">
                                    <w:t xml:space="preserve"> </w:t>
                                  </w:r>
                                  <w:r w:rsidR="00CE2B5E">
                                    <w:t xml:space="preserve"> (</w:t>
                                  </w:r>
                                  <w:proofErr w:type="gramEnd"/>
                                  <w:r w:rsidR="009B1B0C">
                                    <w:t>0,4%</w:t>
                                  </w:r>
                                  <w:r w:rsidR="00CE2B5E">
                                    <w:t>)</w:t>
                                  </w:r>
                                </w:p>
                              </w:tc>
                            </w:tr>
                            <w:tr w:rsidR="006F47DD" w14:paraId="11E6E651" w14:textId="77777777" w:rsidTr="00146EF9">
                              <w:tc>
                                <w:tcPr>
                                  <w:tcW w:w="1418" w:type="dxa"/>
                                </w:tcPr>
                                <w:p w14:paraId="50A9E9E4" w14:textId="33E03FE7" w:rsidR="006F47DD" w:rsidRDefault="00E56F43" w:rsidP="003453DA">
                                  <w:r>
                                    <w:t>4 000 000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17EA0AE" w14:textId="68AAEDF5" w:rsidR="006F47DD" w:rsidRDefault="00DA3D86" w:rsidP="003453DA">
                                  <w:r>
                                    <w:t>25</w:t>
                                  </w:r>
                                  <w:r w:rsidR="00EE0088">
                                    <w:t> </w:t>
                                  </w:r>
                                  <w:r>
                                    <w:t>690</w:t>
                                  </w:r>
                                  <w:r w:rsidR="00EE0088">
                                    <w:t xml:space="preserve"> (0,6%)</w:t>
                                  </w:r>
                                </w:p>
                              </w:tc>
                            </w:tr>
                            <w:tr w:rsidR="006F47DD" w14:paraId="667BAC06" w14:textId="77777777" w:rsidTr="00146EF9">
                              <w:tc>
                                <w:tcPr>
                                  <w:tcW w:w="1418" w:type="dxa"/>
                                </w:tcPr>
                                <w:p w14:paraId="621E6041" w14:textId="15776881" w:rsidR="006F47DD" w:rsidRDefault="00F43D5F" w:rsidP="003453DA">
                                  <w:r>
                                    <w:t>8 000 000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5F8B9C" w14:textId="7340383D" w:rsidR="006F47DD" w:rsidRDefault="00F43D5F" w:rsidP="003453DA">
                                  <w:r>
                                    <w:t>73 190 (0,9%)</w:t>
                                  </w:r>
                                </w:p>
                              </w:tc>
                            </w:tr>
                            <w:tr w:rsidR="006F47DD" w14:paraId="38D6CEA9" w14:textId="77777777" w:rsidTr="00146EF9">
                              <w:tc>
                                <w:tcPr>
                                  <w:tcW w:w="1418" w:type="dxa"/>
                                </w:tcPr>
                                <w:p w14:paraId="31833F8B" w14:textId="7EA0AC4C" w:rsidR="006F47DD" w:rsidRDefault="00A06513" w:rsidP="003453DA">
                                  <w:r>
                                    <w:t>16 000 000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329776A" w14:textId="096089B2" w:rsidR="006F47DD" w:rsidRDefault="00146EF9" w:rsidP="003453DA">
                                  <w:r>
                                    <w:t>188 190 (1,2%)</w:t>
                                  </w:r>
                                </w:p>
                              </w:tc>
                            </w:tr>
                          </w:tbl>
                          <w:p w14:paraId="65D03BFE" w14:textId="77777777" w:rsidR="006F47DD" w:rsidRPr="003453DA" w:rsidRDefault="006F47DD" w:rsidP="006F47D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E6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25pt;margin-top:7.7pt;width:355.5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" filled="f" stroked="f">
                <v:textbox>
                  <w:txbxContent>
                    <w:p w14:paraId="1FF37885" w14:textId="77777777" w:rsidR="006F47DD" w:rsidRPr="00910E25" w:rsidRDefault="006F47DD" w:rsidP="006F47D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L’impôt sur la fortune immobilière</w:t>
                      </w:r>
                      <w:r w:rsidRPr="00910E25">
                        <w:rPr>
                          <w:sz w:val="28"/>
                        </w:rPr>
                        <w:t> </w:t>
                      </w:r>
                      <w:r>
                        <w:rPr>
                          <w:sz w:val="28"/>
                        </w:rPr>
                        <w:t xml:space="preserve">est-il progressif </w:t>
                      </w:r>
                      <w:r w:rsidRPr="00910E25">
                        <w:rPr>
                          <w:sz w:val="28"/>
                        </w:rPr>
                        <w:t xml:space="preserve">?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559"/>
                      </w:tblGrid>
                      <w:tr w:rsidR="006F47DD" w14:paraId="65B1212F" w14:textId="77777777" w:rsidTr="00146EF9">
                        <w:tc>
                          <w:tcPr>
                            <w:tcW w:w="1418" w:type="dxa"/>
                          </w:tcPr>
                          <w:p w14:paraId="5A634003" w14:textId="34DBBC5F" w:rsidR="006F47DD" w:rsidRDefault="00E56F43" w:rsidP="003453DA">
                            <w:r>
                              <w:t>Patrimoine immobilier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C9B87AF" w14:textId="30AFD22B" w:rsidR="006F47DD" w:rsidRDefault="00E56F43" w:rsidP="003453DA">
                            <w:r>
                              <w:t>Montant de l’IFI</w:t>
                            </w:r>
                            <w:r w:rsidR="009641DF">
                              <w:t xml:space="preserve"> et taux</w:t>
                            </w:r>
                          </w:p>
                        </w:tc>
                      </w:tr>
                      <w:tr w:rsidR="006F47DD" w14:paraId="35CB3B2C" w14:textId="77777777" w:rsidTr="00146EF9">
                        <w:tc>
                          <w:tcPr>
                            <w:tcW w:w="1418" w:type="dxa"/>
                          </w:tcPr>
                          <w:p w14:paraId="5752F565" w14:textId="37867291" w:rsidR="006F47DD" w:rsidRDefault="00E56F43" w:rsidP="003453DA">
                            <w:r>
                              <w:t>2 000 000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49CFE0F" w14:textId="61CB93CD" w:rsidR="006F47DD" w:rsidRDefault="00E56F43" w:rsidP="003453DA">
                            <w:r>
                              <w:t xml:space="preserve">7 </w:t>
                            </w:r>
                            <w:proofErr w:type="gramStart"/>
                            <w:r>
                              <w:t>400</w:t>
                            </w:r>
                            <w:r w:rsidR="006F47DD">
                              <w:t xml:space="preserve"> </w:t>
                            </w:r>
                            <w:r w:rsidR="00CE2B5E">
                              <w:t xml:space="preserve"> (</w:t>
                            </w:r>
                            <w:proofErr w:type="gramEnd"/>
                            <w:r w:rsidR="009B1B0C">
                              <w:t>0,4%</w:t>
                            </w:r>
                            <w:r w:rsidR="00CE2B5E">
                              <w:t>)</w:t>
                            </w:r>
                          </w:p>
                        </w:tc>
                      </w:tr>
                      <w:tr w:rsidR="006F47DD" w14:paraId="11E6E651" w14:textId="77777777" w:rsidTr="00146EF9">
                        <w:tc>
                          <w:tcPr>
                            <w:tcW w:w="1418" w:type="dxa"/>
                          </w:tcPr>
                          <w:p w14:paraId="50A9E9E4" w14:textId="33E03FE7" w:rsidR="006F47DD" w:rsidRDefault="00E56F43" w:rsidP="003453DA">
                            <w:r>
                              <w:t>4 000 000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17EA0AE" w14:textId="68AAEDF5" w:rsidR="006F47DD" w:rsidRDefault="00DA3D86" w:rsidP="003453DA">
                            <w:r>
                              <w:t>25</w:t>
                            </w:r>
                            <w:r w:rsidR="00EE0088">
                              <w:t> </w:t>
                            </w:r>
                            <w:r>
                              <w:t>690</w:t>
                            </w:r>
                            <w:r w:rsidR="00EE0088">
                              <w:t xml:space="preserve"> (0,6%)</w:t>
                            </w:r>
                          </w:p>
                        </w:tc>
                      </w:tr>
                      <w:tr w:rsidR="006F47DD" w14:paraId="667BAC06" w14:textId="77777777" w:rsidTr="00146EF9">
                        <w:tc>
                          <w:tcPr>
                            <w:tcW w:w="1418" w:type="dxa"/>
                          </w:tcPr>
                          <w:p w14:paraId="621E6041" w14:textId="15776881" w:rsidR="006F47DD" w:rsidRDefault="00F43D5F" w:rsidP="003453DA">
                            <w:r>
                              <w:t>8 000 000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25F8B9C" w14:textId="7340383D" w:rsidR="006F47DD" w:rsidRDefault="00F43D5F" w:rsidP="003453DA">
                            <w:r>
                              <w:t>73 190 (0,9%)</w:t>
                            </w:r>
                          </w:p>
                        </w:tc>
                      </w:tr>
                      <w:tr w:rsidR="006F47DD" w14:paraId="38D6CEA9" w14:textId="77777777" w:rsidTr="00146EF9">
                        <w:tc>
                          <w:tcPr>
                            <w:tcW w:w="1418" w:type="dxa"/>
                          </w:tcPr>
                          <w:p w14:paraId="31833F8B" w14:textId="7EA0AC4C" w:rsidR="006F47DD" w:rsidRDefault="00A06513" w:rsidP="003453DA">
                            <w:r>
                              <w:t>16 000 000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329776A" w14:textId="096089B2" w:rsidR="006F47DD" w:rsidRDefault="00146EF9" w:rsidP="003453DA">
                            <w:r>
                              <w:t>188 190 (1,2%)</w:t>
                            </w:r>
                          </w:p>
                        </w:tc>
                      </w:tr>
                    </w:tbl>
                    <w:p w14:paraId="65D03BFE" w14:textId="77777777" w:rsidR="006F47DD" w:rsidRPr="003453DA" w:rsidRDefault="006F47DD" w:rsidP="006F47D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206B6" w14:textId="31A0167C" w:rsidR="006F47DD" w:rsidRDefault="006F47DD" w:rsidP="006F47DD"/>
    <w:p w14:paraId="0F485A2C" w14:textId="77777777" w:rsidR="006F47DD" w:rsidRDefault="006F47DD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7F4F35" wp14:editId="23B7A3AC">
                <wp:simplePos x="0" y="0"/>
                <wp:positionH relativeFrom="margin">
                  <wp:posOffset>2676525</wp:posOffset>
                </wp:positionH>
                <wp:positionV relativeFrom="paragraph">
                  <wp:posOffset>60325</wp:posOffset>
                </wp:positionV>
                <wp:extent cx="2428875" cy="1076325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BB846" w14:textId="6E7E874C" w:rsidR="006F47DD" w:rsidRPr="008F4CE3" w:rsidRDefault="00B105A7" w:rsidP="006F47DD">
                            <w:r w:rsidRPr="008F4CE3">
                              <w:t>L’IFI est un impôt qui porte sur le patrimoine immobilier des ménages. Seuls les patrimoines d’une valeur</w:t>
                            </w:r>
                            <w:r w:rsidR="006F47DD" w:rsidRPr="008F4CE3">
                              <w:t xml:space="preserve"> </w:t>
                            </w:r>
                            <w:r w:rsidR="00E8730C" w:rsidRPr="008F4CE3">
                              <w:t xml:space="preserve">supérieure à 1,3 million d’€ sont imposables. </w:t>
                            </w:r>
                          </w:p>
                          <w:p w14:paraId="2BF95209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6CCFFCF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7E6830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6FD7EB" w14:textId="77777777" w:rsidR="006F47DD" w:rsidRDefault="006F47DD" w:rsidP="006F4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4F35" id="_x0000_s1027" type="#_x0000_t202" style="position:absolute;margin-left:210.75pt;margin-top:4.75pt;width:191.25pt;height:8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" filled="f" stroked="f">
                <v:textbox>
                  <w:txbxContent>
                    <w:p w14:paraId="779BB846" w14:textId="6E7E874C" w:rsidR="006F47DD" w:rsidRPr="008F4CE3" w:rsidRDefault="00B105A7" w:rsidP="006F47DD">
                      <w:r w:rsidRPr="008F4CE3">
                        <w:t>L’IFI est un impôt qui porte sur le patrimoine immobilier des ménages. Seuls les patrimoines d’une valeur</w:t>
                      </w:r>
                      <w:r w:rsidR="006F47DD" w:rsidRPr="008F4CE3">
                        <w:t xml:space="preserve"> </w:t>
                      </w:r>
                      <w:r w:rsidR="00E8730C" w:rsidRPr="008F4CE3">
                        <w:t xml:space="preserve">supérieure à 1,3 million d’€ sont imposables. </w:t>
                      </w:r>
                    </w:p>
                    <w:p w14:paraId="2BF95209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16CCFFCF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517E6830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796FD7EB" w14:textId="77777777" w:rsidR="006F47DD" w:rsidRDefault="006F47DD" w:rsidP="006F47DD"/>
                  </w:txbxContent>
                </v:textbox>
                <w10:wrap type="square" anchorx="margin"/>
              </v:shape>
            </w:pict>
          </mc:Fallback>
        </mc:AlternateContent>
      </w:r>
    </w:p>
    <w:p w14:paraId="65B80C98" w14:textId="77777777" w:rsidR="006F47DD" w:rsidRDefault="006F47DD" w:rsidP="006F47DD"/>
    <w:p w14:paraId="60C80F6A" w14:textId="77777777" w:rsidR="006F47DD" w:rsidRDefault="006F47DD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DA06F3" wp14:editId="6D4977BC">
                <wp:simplePos x="0" y="0"/>
                <wp:positionH relativeFrom="column">
                  <wp:posOffset>5095875</wp:posOffset>
                </wp:positionH>
                <wp:positionV relativeFrom="paragraph">
                  <wp:posOffset>136525</wp:posOffset>
                </wp:positionV>
                <wp:extent cx="1257300" cy="45720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7FD7" w14:textId="77777777" w:rsidR="006F47DD" w:rsidRPr="00F5564B" w:rsidRDefault="006F47DD" w:rsidP="006F47DD">
                            <w:pPr>
                              <w:rPr>
                                <w:sz w:val="20"/>
                              </w:rPr>
                            </w:pPr>
                            <w:r w:rsidRPr="00F5564B">
                              <w:rPr>
                                <w:sz w:val="16"/>
                              </w:rPr>
                              <w:t>https://www3.impots.gouv.fr/simulateur/ifi/2018/calcul_ifi/index.htm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06F3" id="_x0000_s1028" type="#_x0000_t202" style="position:absolute;margin-left:401.25pt;margin-top:10.75pt;width:99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" filled="f" stroked="f">
                <v:textbox>
                  <w:txbxContent>
                    <w:p w14:paraId="77A37FD7" w14:textId="77777777" w:rsidR="006F47DD" w:rsidRPr="00F5564B" w:rsidRDefault="006F47DD" w:rsidP="006F47DD">
                      <w:pPr>
                        <w:rPr>
                          <w:sz w:val="20"/>
                        </w:rPr>
                      </w:pPr>
                      <w:r w:rsidRPr="00F5564B">
                        <w:rPr>
                          <w:sz w:val="16"/>
                        </w:rPr>
                        <w:t>https://www3.impots.gouv.fr/simulateur/ifi/2018/calcul_ifi/index.htm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43A6F" w14:textId="77777777" w:rsidR="006F47DD" w:rsidRDefault="006F47DD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8367E0" wp14:editId="6215D722">
                <wp:simplePos x="0" y="0"/>
                <wp:positionH relativeFrom="column">
                  <wp:posOffset>619125</wp:posOffset>
                </wp:positionH>
                <wp:positionV relativeFrom="paragraph">
                  <wp:posOffset>232410</wp:posOffset>
                </wp:positionV>
                <wp:extent cx="4800600" cy="95250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ECDF" w14:textId="44947E10" w:rsidR="006F47DD" w:rsidRDefault="008F4CE3" w:rsidP="0076153C">
                            <w:pPr>
                              <w:spacing w:after="0"/>
                            </w:pPr>
                            <w:r w:rsidRPr="008F4CE3">
                              <w:t>C’est un impôt progressif</w:t>
                            </w:r>
                            <w:r w:rsidR="00137B85">
                              <w:t xml:space="preserve">. On constate que le taux moyen de l’impôt augmente avec le montant du patrimoine immobilier. </w:t>
                            </w:r>
                            <w:r w:rsidR="00DD74DF">
                              <w:t xml:space="preserve">Une recherche sur internet montre que son taux </w:t>
                            </w:r>
                            <w:r w:rsidR="006218A9">
                              <w:t>varie de 0,5 à 1,5% selon le montant du patrimoine.</w:t>
                            </w:r>
                          </w:p>
                          <w:p w14:paraId="0FB4F835" w14:textId="785A98AF" w:rsidR="0076153C" w:rsidRPr="00DA2568" w:rsidRDefault="0076153C" w:rsidP="0076153C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  <w:r w:rsidRPr="0076153C">
                              <w:rPr>
                                <w:sz w:val="18"/>
                              </w:rPr>
                              <w:t>https://www.service-public.fr/particuliers/vosdroits/F138</w:t>
                            </w:r>
                          </w:p>
                          <w:p w14:paraId="2812E248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7FB1A1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CE66A5" w14:textId="77777777" w:rsidR="006F47DD" w:rsidRDefault="006F47DD" w:rsidP="006F4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67E0" id="_x0000_s1029" type="#_x0000_t202" style="position:absolute;margin-left:48.75pt;margin-top:18.3pt;width:378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" filled="f" stroked="f">
                <v:textbox>
                  <w:txbxContent>
                    <w:p w14:paraId="0933ECDF" w14:textId="44947E10" w:rsidR="006F47DD" w:rsidRDefault="008F4CE3" w:rsidP="0076153C">
                      <w:pPr>
                        <w:spacing w:after="0"/>
                      </w:pPr>
                      <w:r w:rsidRPr="008F4CE3">
                        <w:t>C’est un impôt progressif</w:t>
                      </w:r>
                      <w:r w:rsidR="00137B85">
                        <w:t xml:space="preserve">. On constate que le taux moyen de l’impôt augmente avec le montant du patrimoine immobilier. </w:t>
                      </w:r>
                      <w:r w:rsidR="00DD74DF">
                        <w:t xml:space="preserve">Une recherche sur internet montre que son taux </w:t>
                      </w:r>
                      <w:r w:rsidR="006218A9">
                        <w:t>varie de 0,5 à 1,5% selon le montant du patrimoine.</w:t>
                      </w:r>
                    </w:p>
                    <w:p w14:paraId="0FB4F835" w14:textId="785A98AF" w:rsidR="0076153C" w:rsidRPr="00DA2568" w:rsidRDefault="0076153C" w:rsidP="0076153C">
                      <w:pPr>
                        <w:ind w:firstLine="708"/>
                        <w:rPr>
                          <w:sz w:val="18"/>
                        </w:rPr>
                      </w:pPr>
                      <w:r w:rsidRPr="0076153C">
                        <w:rPr>
                          <w:sz w:val="18"/>
                        </w:rPr>
                        <w:t>https://www.service-public.fr/particuliers/vosdroits/F138</w:t>
                      </w:r>
                    </w:p>
                    <w:p w14:paraId="2812E248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777FB1A1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78CE66A5" w14:textId="77777777" w:rsidR="006F47DD" w:rsidRDefault="006F47DD" w:rsidP="006F47DD"/>
                  </w:txbxContent>
                </v:textbox>
                <w10:wrap type="square"/>
              </v:shape>
            </w:pict>
          </mc:Fallback>
        </mc:AlternateContent>
      </w:r>
    </w:p>
    <w:p w14:paraId="1B42A7DE" w14:textId="77777777" w:rsidR="006F47DD" w:rsidRDefault="006F47DD" w:rsidP="006F47DD"/>
    <w:p w14:paraId="672EA6B8" w14:textId="77777777" w:rsidR="006F47DD" w:rsidRDefault="006F47DD" w:rsidP="006F47DD"/>
    <w:p w14:paraId="03BECE18" w14:textId="77777777" w:rsidR="006F47DD" w:rsidRDefault="006F47DD" w:rsidP="006F47DD"/>
    <w:p w14:paraId="49F51BC0" w14:textId="77777777" w:rsidR="006F47DD" w:rsidRDefault="006F47DD" w:rsidP="006F47DD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A61D5" wp14:editId="6E97D21D">
                <wp:simplePos x="0" y="0"/>
                <wp:positionH relativeFrom="margin">
                  <wp:posOffset>238125</wp:posOffset>
                </wp:positionH>
                <wp:positionV relativeFrom="paragraph">
                  <wp:posOffset>135255</wp:posOffset>
                </wp:positionV>
                <wp:extent cx="6238875" cy="2762250"/>
                <wp:effectExtent l="0" t="0" r="28575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62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20B38" id="Rectangle : coins arrondis 21" o:spid="_x0000_s1026" style="position:absolute;margin-left:18.75pt;margin-top:10.65pt;width:491.25pt;height:217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" fillcolor="#e7e6e6 [3214]" strokecolor="#1f3763 [1604]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5B3674F5" w14:textId="77777777" w:rsidR="006F47DD" w:rsidRDefault="006F47DD" w:rsidP="006F47DD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64830B" wp14:editId="24E39A51">
                <wp:simplePos x="0" y="0"/>
                <wp:positionH relativeFrom="column">
                  <wp:posOffset>561975</wp:posOffset>
                </wp:positionH>
                <wp:positionV relativeFrom="paragraph">
                  <wp:posOffset>29845</wp:posOffset>
                </wp:positionV>
                <wp:extent cx="3895725" cy="2400300"/>
                <wp:effectExtent l="0" t="0" r="0" b="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5811" w14:textId="77777777" w:rsidR="006F47DD" w:rsidRPr="00910E25" w:rsidRDefault="006F47DD" w:rsidP="006F47DD">
                            <w:pPr>
                              <w:rPr>
                                <w:sz w:val="28"/>
                              </w:rPr>
                            </w:pPr>
                            <w:r w:rsidRPr="00910E25">
                              <w:rPr>
                                <w:sz w:val="28"/>
                              </w:rPr>
                              <w:t xml:space="preserve">Les cotisations sociales à la charge du salarié sont-elles progressives ?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706"/>
                            </w:tblGrid>
                            <w:tr w:rsidR="006F47DD" w14:paraId="40B4143C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650E7EC2" w14:textId="2B5DCC7F" w:rsidR="006F47DD" w:rsidRDefault="0048065C" w:rsidP="003453DA">
                                  <w:r>
                                    <w:t>Salaire brut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821B89B" w14:textId="25E0A885" w:rsidR="006F47DD" w:rsidRDefault="0048065C" w:rsidP="003453DA">
                                  <w:r>
                                    <w:t>Montant des cotisations et taux</w:t>
                                  </w:r>
                                </w:p>
                              </w:tc>
                            </w:tr>
                            <w:tr w:rsidR="0048065C" w14:paraId="5688F89A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57791A70" w14:textId="41005BDA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2000</w:t>
                                  </w:r>
                                  <w:r w:rsidRPr="007E0096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 w:themeFill="background1"/>
                                </w:tcPr>
                                <w:p w14:paraId="5BF80FF4" w14:textId="7CDE4C8E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436</w:t>
                                  </w:r>
                                  <w:r w:rsidR="0006502E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(21,8%)</w:t>
                                  </w:r>
                                </w:p>
                              </w:tc>
                            </w:tr>
                            <w:tr w:rsidR="0048065C" w14:paraId="6E2C1067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5FB61A8A" w14:textId="21EF07AE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4000</w:t>
                                  </w:r>
                                  <w:r w:rsidRPr="007E0096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 w:themeFill="background1"/>
                                </w:tcPr>
                                <w:p w14:paraId="6824FDDE" w14:textId="02FE0BE1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857</w:t>
                                  </w:r>
                                  <w:r w:rsidR="0006502E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(21,4%)</w:t>
                                  </w:r>
                                </w:p>
                              </w:tc>
                            </w:tr>
                            <w:tr w:rsidR="0048065C" w14:paraId="7366310A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2B7E28B2" w14:textId="1383700E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8000</w:t>
                                  </w:r>
                                  <w:r w:rsidRPr="007E0096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 w:themeFill="background1"/>
                                </w:tcPr>
                                <w:p w14:paraId="21EBF016" w14:textId="31FFC41E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1652</w:t>
                                  </w:r>
                                  <w:r w:rsidR="0006502E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(20,6%)</w:t>
                                  </w:r>
                                </w:p>
                              </w:tc>
                            </w:tr>
                            <w:tr w:rsidR="0048065C" w14:paraId="716F5D12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32743D8D" w14:textId="0F7F1D09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16000</w:t>
                                  </w:r>
                                  <w:r w:rsidRPr="007E0096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 w:themeFill="background1"/>
                                </w:tcPr>
                                <w:p w14:paraId="306A19DF" w14:textId="344AD79E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2675</w:t>
                                  </w:r>
                                  <w:r w:rsidR="008C3565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(16,7%)</w:t>
                                  </w:r>
                                </w:p>
                              </w:tc>
                            </w:tr>
                            <w:tr w:rsidR="0048065C" w14:paraId="600EA572" w14:textId="77777777" w:rsidTr="0048065C">
                              <w:tc>
                                <w:tcPr>
                                  <w:tcW w:w="1271" w:type="dxa"/>
                                </w:tcPr>
                                <w:p w14:paraId="58526C4E" w14:textId="2EA0EB43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100</w:t>
                                  </w:r>
                                  <w:r w:rsidRPr="007E0096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 000 €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 w:themeFill="background1"/>
                                </w:tcPr>
                                <w:p w14:paraId="6D11D469" w14:textId="0B09EB56" w:rsidR="0048065C" w:rsidRDefault="0048065C" w:rsidP="0048065C"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11</w:t>
                                  </w:r>
                                  <w:r w:rsidR="008C3565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>159</w:t>
                                  </w:r>
                                  <w:r w:rsidR="008C3565">
                                    <w:rPr>
                                      <w:rFonts w:ascii="Arial" w:eastAsia="Times New Roman" w:hAnsi="Arial" w:cs="Arial"/>
                                      <w:color w:val="303030"/>
                                      <w:sz w:val="21"/>
                                      <w:szCs w:val="21"/>
                                      <w:lang w:eastAsia="fr-FR"/>
                                    </w:rPr>
                                    <w:t xml:space="preserve"> (11,2%)</w:t>
                                  </w:r>
                                </w:p>
                              </w:tc>
                            </w:tr>
                          </w:tbl>
                          <w:p w14:paraId="2CEDF66F" w14:textId="77777777" w:rsidR="006F47DD" w:rsidRPr="003453DA" w:rsidRDefault="006F47DD" w:rsidP="006F47D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830B" id="_x0000_s1030" type="#_x0000_t202" style="position:absolute;margin-left:44.25pt;margin-top:2.35pt;width:306.75pt;height:18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" filled="f" stroked="f">
                <v:textbox>
                  <w:txbxContent>
                    <w:p w14:paraId="651B5811" w14:textId="77777777" w:rsidR="006F47DD" w:rsidRPr="00910E25" w:rsidRDefault="006F47DD" w:rsidP="006F47DD">
                      <w:pPr>
                        <w:rPr>
                          <w:sz w:val="28"/>
                        </w:rPr>
                      </w:pPr>
                      <w:r w:rsidRPr="00910E25">
                        <w:rPr>
                          <w:sz w:val="28"/>
                        </w:rPr>
                        <w:t xml:space="preserve">Les cotisations sociales à la charge du salarié sont-elles progressives ?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706"/>
                      </w:tblGrid>
                      <w:tr w:rsidR="006F47DD" w14:paraId="40B4143C" w14:textId="77777777" w:rsidTr="0048065C">
                        <w:tc>
                          <w:tcPr>
                            <w:tcW w:w="1271" w:type="dxa"/>
                          </w:tcPr>
                          <w:p w14:paraId="650E7EC2" w14:textId="2B5DCC7F" w:rsidR="006F47DD" w:rsidRDefault="0048065C" w:rsidP="003453DA">
                            <w:r>
                              <w:t>Salaire brut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821B89B" w14:textId="25E0A885" w:rsidR="006F47DD" w:rsidRDefault="0048065C" w:rsidP="003453DA">
                            <w:r>
                              <w:t>Montant des cotisations et taux</w:t>
                            </w:r>
                          </w:p>
                        </w:tc>
                      </w:tr>
                      <w:tr w:rsidR="0048065C" w14:paraId="5688F89A" w14:textId="77777777" w:rsidTr="0048065C">
                        <w:tc>
                          <w:tcPr>
                            <w:tcW w:w="1271" w:type="dxa"/>
                          </w:tcPr>
                          <w:p w14:paraId="57791A70" w14:textId="41005BDA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2000</w:t>
                            </w:r>
                            <w:r w:rsidRPr="007E0096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 w:themeFill="background1"/>
                          </w:tcPr>
                          <w:p w14:paraId="5BF80FF4" w14:textId="7CDE4C8E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436</w:t>
                            </w:r>
                            <w:r w:rsidR="0006502E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(21,8%)</w:t>
                            </w:r>
                          </w:p>
                        </w:tc>
                      </w:tr>
                      <w:tr w:rsidR="0048065C" w14:paraId="6E2C1067" w14:textId="77777777" w:rsidTr="0048065C">
                        <w:tc>
                          <w:tcPr>
                            <w:tcW w:w="1271" w:type="dxa"/>
                          </w:tcPr>
                          <w:p w14:paraId="5FB61A8A" w14:textId="21EF07AE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4000</w:t>
                            </w:r>
                            <w:r w:rsidRPr="007E0096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 w:themeFill="background1"/>
                          </w:tcPr>
                          <w:p w14:paraId="6824FDDE" w14:textId="02FE0BE1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857</w:t>
                            </w:r>
                            <w:r w:rsidR="0006502E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(21,4%)</w:t>
                            </w:r>
                          </w:p>
                        </w:tc>
                      </w:tr>
                      <w:tr w:rsidR="0048065C" w14:paraId="7366310A" w14:textId="77777777" w:rsidTr="0048065C">
                        <w:tc>
                          <w:tcPr>
                            <w:tcW w:w="1271" w:type="dxa"/>
                          </w:tcPr>
                          <w:p w14:paraId="2B7E28B2" w14:textId="1383700E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8000</w:t>
                            </w:r>
                            <w:r w:rsidRPr="007E0096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 w:themeFill="background1"/>
                          </w:tcPr>
                          <w:p w14:paraId="21EBF016" w14:textId="31FFC41E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1652</w:t>
                            </w:r>
                            <w:r w:rsidR="0006502E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(20,6%)</w:t>
                            </w:r>
                          </w:p>
                        </w:tc>
                      </w:tr>
                      <w:tr w:rsidR="0048065C" w14:paraId="716F5D12" w14:textId="77777777" w:rsidTr="0048065C">
                        <w:tc>
                          <w:tcPr>
                            <w:tcW w:w="1271" w:type="dxa"/>
                          </w:tcPr>
                          <w:p w14:paraId="32743D8D" w14:textId="0F7F1D09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16000</w:t>
                            </w:r>
                            <w:r w:rsidRPr="007E0096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 w:themeFill="background1"/>
                          </w:tcPr>
                          <w:p w14:paraId="306A19DF" w14:textId="344AD79E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2675</w:t>
                            </w:r>
                            <w:r w:rsidR="008C3565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(16,7%)</w:t>
                            </w:r>
                          </w:p>
                        </w:tc>
                      </w:tr>
                      <w:tr w:rsidR="0048065C" w14:paraId="600EA572" w14:textId="77777777" w:rsidTr="0048065C">
                        <w:tc>
                          <w:tcPr>
                            <w:tcW w:w="1271" w:type="dxa"/>
                          </w:tcPr>
                          <w:p w14:paraId="58526C4E" w14:textId="2EA0EB43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100</w:t>
                            </w:r>
                            <w:r w:rsidRPr="007E0096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 000 €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 w:themeFill="background1"/>
                          </w:tcPr>
                          <w:p w14:paraId="6D11D469" w14:textId="0B09EB56" w:rsidR="0048065C" w:rsidRDefault="0048065C" w:rsidP="0048065C"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11</w:t>
                            </w:r>
                            <w:r w:rsidR="008C3565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>159</w:t>
                            </w:r>
                            <w:r w:rsidR="008C3565">
                              <w:rPr>
                                <w:rFonts w:ascii="Arial" w:eastAsia="Times New Roman" w:hAnsi="Arial" w:cs="Arial"/>
                                <w:color w:val="303030"/>
                                <w:sz w:val="21"/>
                                <w:szCs w:val="21"/>
                                <w:lang w:eastAsia="fr-FR"/>
                              </w:rPr>
                              <w:t xml:space="preserve"> (11,2%)</w:t>
                            </w:r>
                          </w:p>
                        </w:tc>
                      </w:tr>
                    </w:tbl>
                    <w:p w14:paraId="2CEDF66F" w14:textId="77777777" w:rsidR="006F47DD" w:rsidRPr="003453DA" w:rsidRDefault="006F47DD" w:rsidP="006F47D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FA7E484" wp14:editId="16F68B86">
            <wp:simplePos x="0" y="0"/>
            <wp:positionH relativeFrom="margin">
              <wp:posOffset>5038725</wp:posOffset>
            </wp:positionH>
            <wp:positionV relativeFrom="paragraph">
              <wp:posOffset>5080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itag_QRCode_15282606171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1BD89" w14:textId="1F5A7E14" w:rsidR="006F47DD" w:rsidRDefault="006F47DD" w:rsidP="006F47DD"/>
    <w:p w14:paraId="36410524" w14:textId="77777777" w:rsidR="006F47DD" w:rsidRDefault="006F47DD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0E6543" wp14:editId="284A9871">
                <wp:simplePos x="0" y="0"/>
                <wp:positionH relativeFrom="margin">
                  <wp:posOffset>2609850</wp:posOffset>
                </wp:positionH>
                <wp:positionV relativeFrom="paragraph">
                  <wp:posOffset>46990</wp:posOffset>
                </wp:positionV>
                <wp:extent cx="2466975" cy="1409700"/>
                <wp:effectExtent l="0" t="0" r="0" b="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64D5" w14:textId="26526083" w:rsidR="006F47DD" w:rsidRDefault="00733C36" w:rsidP="006F47DD">
                            <w:r>
                              <w:t xml:space="preserve">Le montant des cotisations salariales correspond à la différence entre le salaire brut et le salaire net. </w:t>
                            </w:r>
                            <w:r w:rsidR="00AF703D">
                              <w:t>Elles sont dégressives. Le taux de cotisati</w:t>
                            </w:r>
                            <w:r w:rsidR="00FD00B2">
                              <w:t xml:space="preserve">on moyen diminue avec l’augmentation du salaire. </w:t>
                            </w:r>
                            <w:r w:rsidR="0073461D" w:rsidRPr="0073461D">
                              <w:t>En fait, les taux de cotisations (chômage, vieillesse, famille…) sont les mêmes pour tous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6543" id="_x0000_s1031" type="#_x0000_t202" style="position:absolute;margin-left:205.5pt;margin-top:3.7pt;width:194.25pt;height:11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" filled="f" stroked="f">
                <v:textbox>
                  <w:txbxContent>
                    <w:p w14:paraId="70D764D5" w14:textId="26526083" w:rsidR="006F47DD" w:rsidRDefault="00733C36" w:rsidP="006F47DD">
                      <w:r>
                        <w:t xml:space="preserve">Le montant des cotisations salariales correspond à la différence entre le salaire brut et le salaire net. </w:t>
                      </w:r>
                      <w:r w:rsidR="00AF703D">
                        <w:t>Elles sont dégressives. Le taux de cotisati</w:t>
                      </w:r>
                      <w:r w:rsidR="00FD00B2">
                        <w:t xml:space="preserve">on moyen diminue avec l’augmentation du salaire. </w:t>
                      </w:r>
                      <w:r w:rsidR="0073461D" w:rsidRPr="0073461D">
                        <w:t>En fait, les taux de cotisations (chômage, vieillesse, famille…) sont les mêmes pour tous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EFDC8" w14:textId="77777777" w:rsidR="006F47DD" w:rsidRDefault="006F47DD" w:rsidP="006F47DD"/>
    <w:p w14:paraId="780ADB56" w14:textId="77777777" w:rsidR="006F47DD" w:rsidRDefault="006F47DD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7AB82D" wp14:editId="55F868C5">
                <wp:simplePos x="0" y="0"/>
                <wp:positionH relativeFrom="column">
                  <wp:posOffset>5162550</wp:posOffset>
                </wp:positionH>
                <wp:positionV relativeFrom="paragraph">
                  <wp:posOffset>35560</wp:posOffset>
                </wp:positionV>
                <wp:extent cx="1257300" cy="48577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40AD0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  <w:r w:rsidRPr="00DA2568">
                              <w:rPr>
                                <w:sz w:val="18"/>
                              </w:rPr>
                              <w:t>https://embauche.beta.gouv.fr/</w:t>
                            </w:r>
                          </w:p>
                          <w:p w14:paraId="1F2FB09F" w14:textId="77777777" w:rsidR="006F47DD" w:rsidRDefault="006F47DD" w:rsidP="006F4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B82D" id="_x0000_s1032" type="#_x0000_t202" style="position:absolute;margin-left:406.5pt;margin-top:2.8pt;width:99pt;height:3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" filled="f" stroked="f">
                <v:textbox>
                  <w:txbxContent>
                    <w:p w14:paraId="5C540AD0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  <w:r w:rsidRPr="00DA2568">
                        <w:rPr>
                          <w:sz w:val="18"/>
                        </w:rPr>
                        <w:t>https://embauche.beta.gouv.fr/</w:t>
                      </w:r>
                    </w:p>
                    <w:p w14:paraId="1F2FB09F" w14:textId="77777777" w:rsidR="006F47DD" w:rsidRDefault="006F47DD" w:rsidP="006F47DD"/>
                  </w:txbxContent>
                </v:textbox>
                <w10:wrap type="square"/>
              </v:shape>
            </w:pict>
          </mc:Fallback>
        </mc:AlternateContent>
      </w:r>
    </w:p>
    <w:p w14:paraId="538D71D8" w14:textId="77777777" w:rsidR="006F47DD" w:rsidRDefault="006F47DD" w:rsidP="006F47DD"/>
    <w:p w14:paraId="74555231" w14:textId="7030AE8E" w:rsidR="006F47DD" w:rsidRDefault="006F47DD" w:rsidP="006F47DD"/>
    <w:p w14:paraId="083F2321" w14:textId="16A56BCF" w:rsidR="006F47DD" w:rsidRDefault="0048065C" w:rsidP="006F47D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D81FEA" wp14:editId="095DCA1C">
                <wp:simplePos x="0" y="0"/>
                <wp:positionH relativeFrom="margin">
                  <wp:posOffset>666750</wp:posOffset>
                </wp:positionH>
                <wp:positionV relativeFrom="paragraph">
                  <wp:posOffset>9525</wp:posOffset>
                </wp:positionV>
                <wp:extent cx="5686425" cy="733425"/>
                <wp:effectExtent l="0" t="0" r="0" b="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B8D9" w14:textId="1F710650" w:rsidR="006F47DD" w:rsidRPr="0073461D" w:rsidRDefault="005C5ABE" w:rsidP="006F47DD">
                            <w:r>
                              <w:t>Salariés (4% pour les cotisations chômage par exemple)</w:t>
                            </w:r>
                            <w:r w:rsidR="00B451B6" w:rsidRPr="0073461D">
                              <w:t xml:space="preserve">. La </w:t>
                            </w:r>
                            <w:r w:rsidR="00FD00B2" w:rsidRPr="0073461D">
                              <w:t xml:space="preserve">dégressivité s’explique par le plafonnement </w:t>
                            </w:r>
                            <w:r w:rsidR="00DF0C4C" w:rsidRPr="0073461D">
                              <w:t xml:space="preserve">de </w:t>
                            </w:r>
                            <w:r w:rsidR="00F74D3D">
                              <w:t>nombreuses</w:t>
                            </w:r>
                            <w:r w:rsidR="00DF0C4C" w:rsidRPr="0073461D">
                              <w:t xml:space="preserve"> </w:t>
                            </w:r>
                            <w:proofErr w:type="spellStart"/>
                            <w:proofErr w:type="gramStart"/>
                            <w:r w:rsidR="00DF0C4C" w:rsidRPr="0073461D">
                              <w:t>cotisations</w:t>
                            </w:r>
                            <w:r w:rsidR="00F74D3D">
                              <w:t>.</w:t>
                            </w:r>
                            <w:r w:rsidR="00F74D3D" w:rsidRPr="00F74D3D">
                              <w:t>https</w:t>
                            </w:r>
                            <w:proofErr w:type="spellEnd"/>
                            <w:r w:rsidR="00F74D3D" w:rsidRPr="00F74D3D">
                              <w:t>://embauche.beta.gouv.fr/r%C3%A8gle/vieillesse</w:t>
                            </w:r>
                            <w:proofErr w:type="gramEnd"/>
                          </w:p>
                          <w:p w14:paraId="1EF9644E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89C765" w14:textId="77777777" w:rsidR="006F47DD" w:rsidRPr="00DA2568" w:rsidRDefault="006F47DD" w:rsidP="006F47D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B35D56" w14:textId="77777777" w:rsidR="006F47DD" w:rsidRDefault="006F47DD" w:rsidP="006F4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1FEA" id="_x0000_s1033" type="#_x0000_t202" style="position:absolute;margin-left:52.5pt;margin-top:.75pt;width:447.75pt;height:5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" filled="f" stroked="f">
                <v:textbox>
                  <w:txbxContent>
                    <w:p w14:paraId="738DB8D9" w14:textId="1F710650" w:rsidR="006F47DD" w:rsidRPr="0073461D" w:rsidRDefault="005C5ABE" w:rsidP="006F47DD">
                      <w:r>
                        <w:t>Salariés (4% pour les cotisations chômage par exemple)</w:t>
                      </w:r>
                      <w:r w:rsidR="00B451B6" w:rsidRPr="0073461D">
                        <w:t xml:space="preserve">. La </w:t>
                      </w:r>
                      <w:r w:rsidR="00FD00B2" w:rsidRPr="0073461D">
                        <w:t xml:space="preserve">dégressivité s’explique par le plafonnement </w:t>
                      </w:r>
                      <w:r w:rsidR="00DF0C4C" w:rsidRPr="0073461D">
                        <w:t xml:space="preserve">de </w:t>
                      </w:r>
                      <w:r w:rsidR="00F74D3D">
                        <w:t>nombreuses</w:t>
                      </w:r>
                      <w:r w:rsidR="00DF0C4C" w:rsidRPr="0073461D">
                        <w:t xml:space="preserve"> </w:t>
                      </w:r>
                      <w:proofErr w:type="spellStart"/>
                      <w:proofErr w:type="gramStart"/>
                      <w:r w:rsidR="00DF0C4C" w:rsidRPr="0073461D">
                        <w:t>cotisations</w:t>
                      </w:r>
                      <w:r w:rsidR="00F74D3D">
                        <w:t>.</w:t>
                      </w:r>
                      <w:r w:rsidR="00F74D3D" w:rsidRPr="00F74D3D">
                        <w:t>https</w:t>
                      </w:r>
                      <w:proofErr w:type="spellEnd"/>
                      <w:r w:rsidR="00F74D3D" w:rsidRPr="00F74D3D">
                        <w:t>://embauche.beta.gouv.fr/r%C3%A8gle/vieillesse</w:t>
                      </w:r>
                      <w:proofErr w:type="gramEnd"/>
                    </w:p>
                    <w:p w14:paraId="1EF9644E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6089C765" w14:textId="77777777" w:rsidR="006F47DD" w:rsidRPr="00DA2568" w:rsidRDefault="006F47DD" w:rsidP="006F47DD">
                      <w:pPr>
                        <w:rPr>
                          <w:sz w:val="18"/>
                        </w:rPr>
                      </w:pPr>
                    </w:p>
                    <w:p w14:paraId="20B35D56" w14:textId="77777777" w:rsidR="006F47DD" w:rsidRDefault="006F47DD" w:rsidP="006F47DD"/>
                  </w:txbxContent>
                </v:textbox>
                <w10:wrap type="square" anchorx="margin"/>
              </v:shape>
            </w:pict>
          </mc:Fallback>
        </mc:AlternateContent>
      </w:r>
    </w:p>
    <w:p w14:paraId="7933703E" w14:textId="77777777" w:rsidR="006F47DD" w:rsidRPr="00C41EBD" w:rsidRDefault="006F47DD" w:rsidP="006F47DD">
      <w:pPr>
        <w:rPr>
          <w:sz w:val="24"/>
          <w:lang w:eastAsia="fr-FR"/>
        </w:rPr>
      </w:pPr>
    </w:p>
    <w:p w14:paraId="4565F0C3" w14:textId="77777777" w:rsidR="006F47DD" w:rsidRDefault="006F47DD" w:rsidP="006F47DD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9E878" wp14:editId="5317EC5B">
                <wp:simplePos x="0" y="0"/>
                <wp:positionH relativeFrom="margin">
                  <wp:posOffset>219074</wp:posOffset>
                </wp:positionH>
                <wp:positionV relativeFrom="paragraph">
                  <wp:posOffset>85090</wp:posOffset>
                </wp:positionV>
                <wp:extent cx="6219825" cy="2762250"/>
                <wp:effectExtent l="0" t="0" r="28575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762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741ACF" id="Rectangle : coins arrondis 19" o:spid="_x0000_s1026" style="position:absolute;margin-left:17.25pt;margin-top:6.7pt;width:489.75pt;height:21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" fillcolor="#e7e6e6 [3214]" strokecolor="#1f3763 [1604]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72D23497" w14:textId="77777777" w:rsidR="006F47DD" w:rsidRDefault="006F47DD" w:rsidP="006F47DD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D331B4" wp14:editId="5C26ADA4">
                <wp:simplePos x="0" y="0"/>
                <wp:positionH relativeFrom="column">
                  <wp:posOffset>485775</wp:posOffset>
                </wp:positionH>
                <wp:positionV relativeFrom="paragraph">
                  <wp:posOffset>8890</wp:posOffset>
                </wp:positionV>
                <wp:extent cx="3895725" cy="1619250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CD7" w14:textId="77777777" w:rsidR="006F47DD" w:rsidRDefault="006F47DD" w:rsidP="006F47DD">
                            <w:pPr>
                              <w:rPr>
                                <w:sz w:val="28"/>
                              </w:rPr>
                            </w:pPr>
                            <w:r w:rsidRPr="008A18D2">
                              <w:rPr>
                                <w:sz w:val="28"/>
                              </w:rPr>
                              <w:t xml:space="preserve">L’impôts sur les successions est-il progressif ? </w:t>
                            </w:r>
                          </w:p>
                          <w:p w14:paraId="5A4C4760" w14:textId="77777777" w:rsidR="003002F4" w:rsidRDefault="003002F4" w:rsidP="006F47DD"/>
                          <w:p w14:paraId="030CDA17" w14:textId="39F07F31" w:rsidR="006F47DD" w:rsidRPr="005276FC" w:rsidRDefault="005276FC" w:rsidP="006F47DD">
                            <w:r w:rsidRPr="005276FC">
                              <w:t xml:space="preserve">Cet </w:t>
                            </w:r>
                            <w:r>
                              <w:t>impôt est progressif. Le</w:t>
                            </w:r>
                            <w:r w:rsidR="00E21F49">
                              <w:t xml:space="preserve"> taux d’imposition varie selon la tranche du patrimoine légué. I</w:t>
                            </w:r>
                            <w:r w:rsidR="00C666FF">
                              <w:t>l</w:t>
                            </w:r>
                            <w:r w:rsidR="00E21F49">
                              <w:t xml:space="preserve"> varie de 5% à 45%</w:t>
                            </w:r>
                            <w:r w:rsidR="00C666FF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31B4" id="_x0000_s1034" type="#_x0000_t202" style="position:absolute;margin-left:38.25pt;margin-top:.7pt;width:306.7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" filled="f" stroked="f">
                <v:textbox>
                  <w:txbxContent>
                    <w:p w14:paraId="3EE97CD7" w14:textId="77777777" w:rsidR="006F47DD" w:rsidRDefault="006F47DD" w:rsidP="006F47DD">
                      <w:pPr>
                        <w:rPr>
                          <w:sz w:val="28"/>
                        </w:rPr>
                      </w:pPr>
                      <w:r w:rsidRPr="008A18D2">
                        <w:rPr>
                          <w:sz w:val="28"/>
                        </w:rPr>
                        <w:t xml:space="preserve">L’impôts sur les successions est-il progressif ? </w:t>
                      </w:r>
                    </w:p>
                    <w:p w14:paraId="5A4C4760" w14:textId="77777777" w:rsidR="003002F4" w:rsidRDefault="003002F4" w:rsidP="006F47DD"/>
                    <w:p w14:paraId="030CDA17" w14:textId="39F07F31" w:rsidR="006F47DD" w:rsidRPr="005276FC" w:rsidRDefault="005276FC" w:rsidP="006F47DD">
                      <w:r w:rsidRPr="005276FC">
                        <w:t xml:space="preserve">Cet </w:t>
                      </w:r>
                      <w:r>
                        <w:t>impôt est progressif. Le</w:t>
                      </w:r>
                      <w:r w:rsidR="00E21F49">
                        <w:t xml:space="preserve"> taux d’imposition varie selon la tranche du patrimoine légué. I</w:t>
                      </w:r>
                      <w:r w:rsidR="00C666FF">
                        <w:t>l</w:t>
                      </w:r>
                      <w:r w:rsidR="00E21F49">
                        <w:t xml:space="preserve"> varie de 5% à 45%</w:t>
                      </w:r>
                      <w:r w:rsidR="00C666FF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051F5" wp14:editId="02B4F4A1">
            <wp:simplePos x="0" y="0"/>
            <wp:positionH relativeFrom="margin">
              <wp:posOffset>5181600</wp:posOffset>
            </wp:positionH>
            <wp:positionV relativeFrom="paragraph">
              <wp:posOffset>254000</wp:posOffset>
            </wp:positionV>
            <wp:extent cx="1171575" cy="1171575"/>
            <wp:effectExtent l="0" t="0" r="9525" b="952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87733" w14:textId="2E32E0B5" w:rsidR="006F47DD" w:rsidRDefault="006F47DD" w:rsidP="006F47DD">
      <w:pPr>
        <w:rPr>
          <w:lang w:eastAsia="fr-FR"/>
        </w:rPr>
      </w:pPr>
    </w:p>
    <w:p w14:paraId="62419A32" w14:textId="506E9F5E" w:rsidR="006F47DD" w:rsidRPr="00D47D3D" w:rsidRDefault="00BE68B4" w:rsidP="006F47DD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BAD6CF" wp14:editId="45283576">
                <wp:simplePos x="0" y="0"/>
                <wp:positionH relativeFrom="margin">
                  <wp:posOffset>5133975</wp:posOffset>
                </wp:positionH>
                <wp:positionV relativeFrom="paragraph">
                  <wp:posOffset>791210</wp:posOffset>
                </wp:positionV>
                <wp:extent cx="1304925" cy="600075"/>
                <wp:effectExtent l="0" t="0" r="0" b="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CAAB" w14:textId="77777777" w:rsidR="006F47DD" w:rsidRPr="006370AF" w:rsidRDefault="006F47DD" w:rsidP="006F47DD">
                            <w:pPr>
                              <w:rPr>
                                <w:sz w:val="16"/>
                              </w:rPr>
                            </w:pPr>
                            <w:r w:rsidRPr="006370AF">
                              <w:rPr>
                                <w:sz w:val="16"/>
                              </w:rPr>
                              <w:t>https://www.service-public.fr/simulateur/calcul/droits-succession#main</w:t>
                            </w:r>
                          </w:p>
                          <w:p w14:paraId="6690C09C" w14:textId="77777777" w:rsidR="006F47DD" w:rsidRDefault="006F47DD" w:rsidP="006F4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D6CF" id="_x0000_s1035" type="#_x0000_t202" style="position:absolute;margin-left:404.25pt;margin-top:62.3pt;width:102.7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" filled="f" stroked="f">
                <v:textbox>
                  <w:txbxContent>
                    <w:p w14:paraId="2569CAAB" w14:textId="77777777" w:rsidR="006F47DD" w:rsidRPr="006370AF" w:rsidRDefault="006F47DD" w:rsidP="006F47DD">
                      <w:pPr>
                        <w:rPr>
                          <w:sz w:val="16"/>
                        </w:rPr>
                      </w:pPr>
                      <w:r w:rsidRPr="006370AF">
                        <w:rPr>
                          <w:sz w:val="16"/>
                        </w:rPr>
                        <w:t>https://www.service-public.fr/simulateur/calcul/droits-succession#main</w:t>
                      </w:r>
                    </w:p>
                    <w:p w14:paraId="6690C09C" w14:textId="77777777" w:rsidR="006F47DD" w:rsidRDefault="006F47DD" w:rsidP="006F47DD"/>
                  </w:txbxContent>
                </v:textbox>
                <w10:wrap type="square" anchorx="margin"/>
              </v:shape>
            </w:pict>
          </mc:Fallback>
        </mc:AlternateContent>
      </w:r>
    </w:p>
    <w:p w14:paraId="7C33F3AD" w14:textId="77777777" w:rsidR="006F47DD" w:rsidRDefault="006F47DD" w:rsidP="006F47DD">
      <w:pPr>
        <w:pStyle w:val="Titre1"/>
        <w:jc w:val="center"/>
        <w:rPr>
          <w:rFonts w:eastAsia="Times New Roman"/>
          <w:b/>
          <w:color w:val="auto"/>
          <w:lang w:eastAsia="fr-FR"/>
        </w:rPr>
      </w:pPr>
    </w:p>
    <w:p w14:paraId="6B80693E" w14:textId="77777777" w:rsidR="003002F4" w:rsidRDefault="003002F4" w:rsidP="003002F4">
      <w:pPr>
        <w:rPr>
          <w:lang w:eastAsia="fr-FR"/>
        </w:rPr>
      </w:pPr>
    </w:p>
    <w:p w14:paraId="4C86D079" w14:textId="77777777" w:rsidR="003002F4" w:rsidRDefault="003002F4" w:rsidP="003002F4">
      <w:pPr>
        <w:rPr>
          <w:lang w:eastAsia="fr-FR"/>
        </w:rPr>
      </w:pPr>
    </w:p>
    <w:p w14:paraId="5DA1B110" w14:textId="77777777" w:rsidR="003002F4" w:rsidRDefault="003002F4" w:rsidP="003002F4">
      <w:pPr>
        <w:rPr>
          <w:lang w:eastAsia="fr-FR"/>
        </w:rPr>
      </w:pPr>
    </w:p>
    <w:p w14:paraId="273D223C" w14:textId="77777777" w:rsidR="003002F4" w:rsidRDefault="003002F4" w:rsidP="003002F4">
      <w:pPr>
        <w:rPr>
          <w:lang w:eastAsia="fr-FR"/>
        </w:rPr>
      </w:pPr>
    </w:p>
    <w:p w14:paraId="7ECD4F3F" w14:textId="77777777" w:rsidR="003002F4" w:rsidRDefault="003002F4" w:rsidP="003002F4">
      <w:pPr>
        <w:rPr>
          <w:lang w:eastAsia="fr-FR"/>
        </w:rPr>
      </w:pPr>
    </w:p>
    <w:sectPr w:rsidR="003002F4" w:rsidSect="00795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96"/>
    <w:rsid w:val="000128C7"/>
    <w:rsid w:val="0006502E"/>
    <w:rsid w:val="00137B85"/>
    <w:rsid w:val="00146EF9"/>
    <w:rsid w:val="001E2EDE"/>
    <w:rsid w:val="003002F4"/>
    <w:rsid w:val="00364661"/>
    <w:rsid w:val="0048065C"/>
    <w:rsid w:val="0051050E"/>
    <w:rsid w:val="005276FC"/>
    <w:rsid w:val="005C5ABE"/>
    <w:rsid w:val="006218A9"/>
    <w:rsid w:val="006F392D"/>
    <w:rsid w:val="006F47DD"/>
    <w:rsid w:val="00733C36"/>
    <w:rsid w:val="0073461D"/>
    <w:rsid w:val="0076153C"/>
    <w:rsid w:val="00795996"/>
    <w:rsid w:val="008C3565"/>
    <w:rsid w:val="008F4CE3"/>
    <w:rsid w:val="009641DF"/>
    <w:rsid w:val="009B1B0C"/>
    <w:rsid w:val="00A06513"/>
    <w:rsid w:val="00AF703D"/>
    <w:rsid w:val="00B105A7"/>
    <w:rsid w:val="00B451B6"/>
    <w:rsid w:val="00BE68B4"/>
    <w:rsid w:val="00C666FF"/>
    <w:rsid w:val="00CE2B5E"/>
    <w:rsid w:val="00DA3D86"/>
    <w:rsid w:val="00DD74DF"/>
    <w:rsid w:val="00DF0C4C"/>
    <w:rsid w:val="00E21F49"/>
    <w:rsid w:val="00E56F43"/>
    <w:rsid w:val="00E8730C"/>
    <w:rsid w:val="00EE0088"/>
    <w:rsid w:val="00F43D5F"/>
    <w:rsid w:val="00F74D3D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550F"/>
  <w15:chartTrackingRefBased/>
  <w15:docId w15:val="{68E08232-52FD-4D3F-89B6-F738197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7DD"/>
  </w:style>
  <w:style w:type="paragraph" w:styleId="Titre1">
    <w:name w:val="heading 1"/>
    <w:basedOn w:val="Normal"/>
    <w:next w:val="Normal"/>
    <w:link w:val="Titre1Car"/>
    <w:uiPriority w:val="9"/>
    <w:qFormat/>
    <w:rsid w:val="006F4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F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39</cp:revision>
  <dcterms:created xsi:type="dcterms:W3CDTF">2018-06-07T07:16:00Z</dcterms:created>
  <dcterms:modified xsi:type="dcterms:W3CDTF">2018-06-07T08:34:00Z</dcterms:modified>
</cp:coreProperties>
</file>