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9A" w:rsidRPr="003540DA" w:rsidRDefault="006F1FA4" w:rsidP="003540DA">
      <w:pPr>
        <w:pBdr>
          <w:bottom w:val="single" w:sz="4" w:space="1" w:color="auto"/>
        </w:pBdr>
        <w:shd w:val="pct20" w:color="auto" w:fill="auto"/>
        <w:spacing w:before="120"/>
        <w:jc w:val="center"/>
        <w:rPr>
          <w:rFonts w:asciiTheme="majorHAnsi" w:hAnsiTheme="majorHAnsi"/>
          <w:b/>
          <w:sz w:val="32"/>
        </w:rPr>
      </w:pPr>
      <w:r w:rsidRPr="003540DA">
        <w:rPr>
          <w:rFonts w:asciiTheme="majorHAnsi" w:hAnsiTheme="majorHAnsi"/>
          <w:b/>
          <w:sz w:val="32"/>
        </w:rPr>
        <w:t xml:space="preserve">Formation QCM d’apprentissage – 29/11/2018 – </w:t>
      </w:r>
      <w:r w:rsidR="006A03FF">
        <w:rPr>
          <w:rFonts w:asciiTheme="majorHAnsi" w:hAnsiTheme="majorHAnsi"/>
          <w:b/>
          <w:sz w:val="32"/>
        </w:rPr>
        <w:t xml:space="preserve">Notes </w:t>
      </w:r>
    </w:p>
    <w:p w:rsidR="00191DA5" w:rsidRPr="006A03FF" w:rsidRDefault="00152780">
      <w:pPr>
        <w:rPr>
          <w:rFonts w:asciiTheme="majorHAnsi" w:hAnsiTheme="majorHAnsi"/>
          <w:color w:val="3366FF"/>
        </w:rPr>
      </w:pPr>
      <w:r w:rsidRPr="006A03FF">
        <w:rPr>
          <w:rFonts w:asciiTheme="majorHAnsi" w:hAnsiTheme="majorHAnsi"/>
          <w:b/>
          <w:color w:val="3366FF"/>
        </w:rPr>
        <w:t>1</w:t>
      </w:r>
      <w:r w:rsidR="00191DA5" w:rsidRPr="006A03FF">
        <w:rPr>
          <w:rFonts w:asciiTheme="majorHAnsi" w:hAnsiTheme="majorHAnsi"/>
          <w:b/>
          <w:color w:val="3366FF"/>
        </w:rPr>
        <w:t xml:space="preserve">) Point sur les sciences cognitives </w:t>
      </w:r>
    </w:p>
    <w:p w:rsidR="00191DA5" w:rsidRPr="006A03FF" w:rsidRDefault="00191DA5" w:rsidP="00191DA5">
      <w:pPr>
        <w:pStyle w:val="Paragraphedeliste"/>
        <w:numPr>
          <w:ilvl w:val="0"/>
          <w:numId w:val="7"/>
        </w:numPr>
        <w:rPr>
          <w:rFonts w:asciiTheme="majorHAnsi" w:hAnsiTheme="majorHAnsi"/>
          <w:sz w:val="22"/>
        </w:rPr>
      </w:pPr>
      <w:proofErr w:type="gramStart"/>
      <w:r w:rsidRPr="006A03FF">
        <w:rPr>
          <w:rFonts w:asciiTheme="majorHAnsi" w:hAnsiTheme="majorHAnsi"/>
          <w:sz w:val="22"/>
        </w:rPr>
        <w:t>c’est</w:t>
      </w:r>
      <w:proofErr w:type="gramEnd"/>
      <w:r w:rsidRPr="006A03FF">
        <w:rPr>
          <w:rFonts w:asciiTheme="majorHAnsi" w:hAnsiTheme="majorHAnsi"/>
          <w:sz w:val="22"/>
        </w:rPr>
        <w:t xml:space="preserve"> un </w:t>
      </w:r>
      <w:r w:rsidR="003A7368" w:rsidRPr="006A03FF">
        <w:rPr>
          <w:rFonts w:asciiTheme="majorHAnsi" w:hAnsiTheme="majorHAnsi"/>
          <w:b/>
          <w:sz w:val="22"/>
        </w:rPr>
        <w:t>regroupement de disciplines</w:t>
      </w:r>
      <w:r w:rsidR="003A7368" w:rsidRPr="006A03FF">
        <w:rPr>
          <w:rFonts w:asciiTheme="majorHAnsi" w:hAnsiTheme="majorHAnsi"/>
          <w:sz w:val="22"/>
        </w:rPr>
        <w:t xml:space="preserve"> travaillant sur une m</w:t>
      </w:r>
      <w:r w:rsidRPr="006A03FF">
        <w:rPr>
          <w:rFonts w:asciiTheme="majorHAnsi" w:hAnsiTheme="majorHAnsi"/>
          <w:sz w:val="22"/>
        </w:rPr>
        <w:t>ême thématique ou objet : la pensé</w:t>
      </w:r>
      <w:r w:rsidR="00F87EB4">
        <w:rPr>
          <w:rFonts w:asciiTheme="majorHAnsi" w:hAnsiTheme="majorHAnsi"/>
          <w:sz w:val="22"/>
        </w:rPr>
        <w:t xml:space="preserve">e </w:t>
      </w:r>
    </w:p>
    <w:p w:rsidR="003A7368" w:rsidRPr="006A03FF" w:rsidRDefault="00191DA5" w:rsidP="00191DA5">
      <w:pPr>
        <w:pStyle w:val="Paragraphedeliste"/>
        <w:numPr>
          <w:ilvl w:val="0"/>
          <w:numId w:val="4"/>
        </w:numPr>
        <w:rPr>
          <w:rFonts w:asciiTheme="majorHAnsi" w:hAnsiTheme="majorHAnsi"/>
          <w:sz w:val="22"/>
        </w:rPr>
      </w:pPr>
      <w:proofErr w:type="gramStart"/>
      <w:r w:rsidRPr="006A03FF">
        <w:rPr>
          <w:rFonts w:asciiTheme="majorHAnsi" w:hAnsiTheme="majorHAnsi"/>
          <w:sz w:val="22"/>
        </w:rPr>
        <w:t>les</w:t>
      </w:r>
      <w:proofErr w:type="gramEnd"/>
      <w:r w:rsidRPr="006A03FF">
        <w:rPr>
          <w:rFonts w:asciiTheme="majorHAnsi" w:hAnsiTheme="majorHAnsi"/>
          <w:sz w:val="22"/>
        </w:rPr>
        <w:t xml:space="preserve"> </w:t>
      </w:r>
      <w:r w:rsidRPr="006A03FF">
        <w:rPr>
          <w:rFonts w:asciiTheme="majorHAnsi" w:hAnsiTheme="majorHAnsi"/>
          <w:b/>
          <w:sz w:val="22"/>
        </w:rPr>
        <w:t>n</w:t>
      </w:r>
      <w:r w:rsidR="003A7368" w:rsidRPr="006A03FF">
        <w:rPr>
          <w:rFonts w:asciiTheme="majorHAnsi" w:hAnsiTheme="majorHAnsi"/>
          <w:b/>
          <w:sz w:val="22"/>
        </w:rPr>
        <w:t>eurosciences</w:t>
      </w:r>
      <w:r w:rsidR="003A7368" w:rsidRPr="006A03FF">
        <w:rPr>
          <w:rFonts w:asciiTheme="majorHAnsi" w:hAnsiTheme="majorHAnsi"/>
          <w:sz w:val="22"/>
        </w:rPr>
        <w:t xml:space="preserve"> ne sont qu’une petite partie des sciences cognitives </w:t>
      </w:r>
    </w:p>
    <w:p w:rsidR="003B5618" w:rsidRPr="006A03FF" w:rsidRDefault="00191DA5" w:rsidP="00191DA5">
      <w:pPr>
        <w:pStyle w:val="Paragraphedeliste"/>
        <w:numPr>
          <w:ilvl w:val="0"/>
          <w:numId w:val="4"/>
        </w:numPr>
        <w:rPr>
          <w:rFonts w:asciiTheme="majorHAnsi" w:hAnsiTheme="majorHAnsi"/>
          <w:sz w:val="22"/>
        </w:rPr>
      </w:pPr>
      <w:proofErr w:type="gramStart"/>
      <w:r w:rsidRPr="006A03FF">
        <w:rPr>
          <w:rFonts w:asciiTheme="majorHAnsi" w:hAnsiTheme="majorHAnsi"/>
          <w:sz w:val="22"/>
        </w:rPr>
        <w:t>l</w:t>
      </w:r>
      <w:r w:rsidR="003A7368" w:rsidRPr="006A03FF">
        <w:rPr>
          <w:rFonts w:asciiTheme="majorHAnsi" w:hAnsiTheme="majorHAnsi"/>
          <w:sz w:val="22"/>
        </w:rPr>
        <w:t>a</w:t>
      </w:r>
      <w:proofErr w:type="gramEnd"/>
      <w:r w:rsidR="003A7368" w:rsidRPr="006A03FF">
        <w:rPr>
          <w:rFonts w:asciiTheme="majorHAnsi" w:hAnsiTheme="majorHAnsi"/>
          <w:sz w:val="22"/>
        </w:rPr>
        <w:t xml:space="preserve"> principale discipline sur laquelle on s’appuie </w:t>
      </w:r>
      <w:r w:rsidR="00F87EB4">
        <w:rPr>
          <w:rFonts w:asciiTheme="majorHAnsi" w:hAnsiTheme="majorHAnsi"/>
          <w:sz w:val="22"/>
        </w:rPr>
        <w:t xml:space="preserve">sur le sujet de l’apprentissage </w:t>
      </w:r>
      <w:r w:rsidR="003A7368" w:rsidRPr="006A03FF">
        <w:rPr>
          <w:rFonts w:asciiTheme="majorHAnsi" w:hAnsiTheme="majorHAnsi"/>
          <w:sz w:val="22"/>
        </w:rPr>
        <w:t xml:space="preserve">est la </w:t>
      </w:r>
      <w:r w:rsidR="003A7368" w:rsidRPr="006A03FF">
        <w:rPr>
          <w:rFonts w:asciiTheme="majorHAnsi" w:hAnsiTheme="majorHAnsi"/>
          <w:b/>
          <w:sz w:val="22"/>
        </w:rPr>
        <w:t xml:space="preserve">psychologie </w:t>
      </w:r>
      <w:r w:rsidR="00F87EB4">
        <w:rPr>
          <w:rFonts w:asciiTheme="majorHAnsi" w:hAnsiTheme="majorHAnsi"/>
          <w:b/>
          <w:sz w:val="22"/>
        </w:rPr>
        <w:t xml:space="preserve">cognitive </w:t>
      </w:r>
      <w:r w:rsidR="003A7368" w:rsidRPr="006A03FF">
        <w:rPr>
          <w:rFonts w:asciiTheme="majorHAnsi" w:hAnsiTheme="majorHAnsi"/>
          <w:b/>
          <w:sz w:val="22"/>
        </w:rPr>
        <w:t>expérimentale</w:t>
      </w:r>
    </w:p>
    <w:p w:rsidR="001B48E5" w:rsidRPr="006A03FF" w:rsidRDefault="00F87EB4" w:rsidP="00191DA5">
      <w:pPr>
        <w:pStyle w:val="Paragraphedeliste"/>
        <w:numPr>
          <w:ilvl w:val="0"/>
          <w:numId w:val="4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Son </w:t>
      </w:r>
      <w:r w:rsidR="0015171D" w:rsidRPr="006A03FF">
        <w:rPr>
          <w:rFonts w:asciiTheme="majorHAnsi" w:hAnsiTheme="majorHAnsi"/>
          <w:sz w:val="22"/>
        </w:rPr>
        <w:t>ambition</w:t>
      </w:r>
      <w:r>
        <w:rPr>
          <w:rFonts w:asciiTheme="majorHAnsi" w:hAnsiTheme="majorHAnsi"/>
          <w:sz w:val="22"/>
        </w:rPr>
        <w:t xml:space="preserve"> </w:t>
      </w:r>
      <w:r w:rsidR="0015171D" w:rsidRPr="006A03FF">
        <w:rPr>
          <w:rFonts w:asciiTheme="majorHAnsi" w:hAnsiTheme="majorHAnsi"/>
          <w:sz w:val="22"/>
        </w:rPr>
        <w:t xml:space="preserve">: </w:t>
      </w:r>
      <w:r>
        <w:rPr>
          <w:rFonts w:asciiTheme="majorHAnsi" w:hAnsiTheme="majorHAnsi"/>
          <w:sz w:val="22"/>
        </w:rPr>
        <w:t>non pas proposer de nouvelles techniques d’apprentissage, mais vérifier</w:t>
      </w:r>
      <w:r w:rsidR="0015171D" w:rsidRPr="006A03FF">
        <w:rPr>
          <w:rFonts w:asciiTheme="majorHAnsi" w:hAnsiTheme="majorHAnsi"/>
          <w:sz w:val="22"/>
        </w:rPr>
        <w:t xml:space="preserve"> </w:t>
      </w:r>
      <w:r w:rsidR="0015171D" w:rsidRPr="006A03FF">
        <w:rPr>
          <w:rFonts w:asciiTheme="majorHAnsi" w:hAnsiTheme="majorHAnsi"/>
          <w:b/>
          <w:sz w:val="22"/>
        </w:rPr>
        <w:t>l’efficacité relative</w:t>
      </w:r>
      <w:r w:rsidR="0015171D" w:rsidRPr="006A03FF">
        <w:rPr>
          <w:rFonts w:asciiTheme="majorHAnsi" w:hAnsiTheme="majorHAnsi"/>
          <w:sz w:val="22"/>
        </w:rPr>
        <w:t xml:space="preserve"> des techniques d’apprentissage </w:t>
      </w:r>
      <w:r w:rsidR="00191DA5" w:rsidRPr="006A03FF">
        <w:rPr>
          <w:rFonts w:asciiTheme="majorHAnsi" w:hAnsiTheme="majorHAnsi"/>
          <w:sz w:val="22"/>
        </w:rPr>
        <w:t>utilisées</w:t>
      </w:r>
      <w:r>
        <w:rPr>
          <w:rFonts w:asciiTheme="majorHAnsi" w:hAnsiTheme="majorHAnsi"/>
          <w:sz w:val="22"/>
        </w:rPr>
        <w:t>, en comparant les résultats obtenus par des groupes constitués par tirage au sort et utilisant une technique d’apprentissage différente (groupe « test » vs groupe « témoin »)</w:t>
      </w:r>
      <w:r w:rsidR="00191DA5" w:rsidRPr="006A03FF">
        <w:rPr>
          <w:rFonts w:asciiTheme="majorHAnsi" w:hAnsiTheme="majorHAnsi"/>
          <w:sz w:val="22"/>
        </w:rPr>
        <w:t xml:space="preserve"> </w:t>
      </w:r>
    </w:p>
    <w:p w:rsidR="009F0559" w:rsidRPr="006A03FF" w:rsidRDefault="00800785" w:rsidP="00191DA5">
      <w:pPr>
        <w:pStyle w:val="Paragraphedeliste"/>
        <w:numPr>
          <w:ilvl w:val="0"/>
          <w:numId w:val="4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Exemple </w:t>
      </w:r>
      <w:r w:rsidR="00191DA5" w:rsidRPr="006A03FF">
        <w:rPr>
          <w:rFonts w:asciiTheme="majorHAnsi" w:hAnsiTheme="majorHAnsi"/>
          <w:sz w:val="22"/>
        </w:rPr>
        <w:t>sur la théorie des</w:t>
      </w:r>
      <w:r w:rsidR="001B48E5" w:rsidRPr="006A03FF">
        <w:rPr>
          <w:rFonts w:asciiTheme="majorHAnsi" w:hAnsiTheme="majorHAnsi"/>
          <w:sz w:val="22"/>
        </w:rPr>
        <w:t xml:space="preserve"> intelligences multiples </w:t>
      </w:r>
      <w:r>
        <w:rPr>
          <w:rFonts w:asciiTheme="majorHAnsi" w:hAnsiTheme="majorHAnsi"/>
          <w:sz w:val="22"/>
        </w:rPr>
        <w:t xml:space="preserve">et la technique </w:t>
      </w:r>
      <w:r w:rsidR="00F87EB4">
        <w:rPr>
          <w:rFonts w:asciiTheme="majorHAnsi" w:hAnsiTheme="majorHAnsi"/>
          <w:sz w:val="22"/>
        </w:rPr>
        <w:t>des styles d’apprentissage</w:t>
      </w:r>
      <w:r>
        <w:rPr>
          <w:rFonts w:asciiTheme="majorHAnsi" w:hAnsiTheme="majorHAnsi"/>
          <w:sz w:val="22"/>
        </w:rPr>
        <w:t>, consistant à adapter son enseignement au « style d’apprentissage » de chaque élève (selon qu’il soit « </w:t>
      </w:r>
      <w:r w:rsidR="00F87EB4">
        <w:rPr>
          <w:rFonts w:asciiTheme="majorHAnsi" w:hAnsiTheme="majorHAnsi"/>
          <w:sz w:val="22"/>
        </w:rPr>
        <w:t>visuel</w:t>
      </w:r>
      <w:r>
        <w:rPr>
          <w:rFonts w:asciiTheme="majorHAnsi" w:hAnsiTheme="majorHAnsi"/>
          <w:sz w:val="22"/>
        </w:rPr>
        <w:t> »</w:t>
      </w:r>
      <w:r w:rsidR="00F87EB4">
        <w:rPr>
          <w:rFonts w:asciiTheme="majorHAnsi" w:hAnsiTheme="majorHAnsi"/>
          <w:sz w:val="22"/>
        </w:rPr>
        <w:t xml:space="preserve">, ou </w:t>
      </w:r>
      <w:r>
        <w:rPr>
          <w:rFonts w:asciiTheme="majorHAnsi" w:hAnsiTheme="majorHAnsi"/>
          <w:sz w:val="22"/>
        </w:rPr>
        <w:t>« </w:t>
      </w:r>
      <w:r w:rsidR="00F87EB4">
        <w:rPr>
          <w:rFonts w:asciiTheme="majorHAnsi" w:hAnsiTheme="majorHAnsi"/>
          <w:sz w:val="22"/>
        </w:rPr>
        <w:t>auditi</w:t>
      </w:r>
      <w:r>
        <w:rPr>
          <w:rFonts w:asciiTheme="majorHAnsi" w:hAnsiTheme="majorHAnsi"/>
          <w:sz w:val="22"/>
        </w:rPr>
        <w:t>f »</w:t>
      </w:r>
      <w:r w:rsidR="00F87EB4">
        <w:rPr>
          <w:rFonts w:asciiTheme="majorHAnsi" w:hAnsiTheme="majorHAnsi"/>
          <w:sz w:val="22"/>
        </w:rPr>
        <w:t xml:space="preserve">, ou </w:t>
      </w:r>
      <w:r>
        <w:rPr>
          <w:rFonts w:asciiTheme="majorHAnsi" w:hAnsiTheme="majorHAnsi"/>
          <w:sz w:val="22"/>
        </w:rPr>
        <w:t>« </w:t>
      </w:r>
      <w:r w:rsidR="00F87EB4">
        <w:rPr>
          <w:rFonts w:asciiTheme="majorHAnsi" w:hAnsiTheme="majorHAnsi"/>
          <w:sz w:val="22"/>
        </w:rPr>
        <w:t>kinesthésique</w:t>
      </w:r>
      <w:proofErr w:type="gramStart"/>
      <w:r>
        <w:rPr>
          <w:rFonts w:asciiTheme="majorHAnsi" w:hAnsiTheme="majorHAnsi"/>
          <w:sz w:val="22"/>
        </w:rPr>
        <w:t> »</w:t>
      </w:r>
      <w:r w:rsidR="00F87EB4">
        <w:rPr>
          <w:rFonts w:asciiTheme="majorHAnsi" w:hAnsiTheme="majorHAnsi"/>
          <w:sz w:val="22"/>
        </w:rPr>
        <w:t>…</w:t>
      </w:r>
      <w:proofErr w:type="gramEnd"/>
      <w:r w:rsidR="00F87EB4">
        <w:rPr>
          <w:rFonts w:asciiTheme="majorHAnsi" w:hAnsiTheme="majorHAnsi"/>
          <w:sz w:val="22"/>
        </w:rPr>
        <w:t>)</w:t>
      </w:r>
      <w:r>
        <w:rPr>
          <w:rFonts w:asciiTheme="majorHAnsi" w:hAnsiTheme="majorHAnsi"/>
          <w:sz w:val="22"/>
        </w:rPr>
        <w:t xml:space="preserve"> : de nombreuses expérimentations n’ont montré aucun effet moyen sur les résultats des élèves, et ont montré au contraire que tout le monde </w:t>
      </w:r>
      <w:r w:rsidR="001B48E5" w:rsidRPr="006A03FF">
        <w:rPr>
          <w:rFonts w:asciiTheme="majorHAnsi" w:hAnsiTheme="majorHAnsi"/>
          <w:sz w:val="22"/>
        </w:rPr>
        <w:t xml:space="preserve">apprend mieux en associant </w:t>
      </w:r>
      <w:r>
        <w:rPr>
          <w:rFonts w:asciiTheme="majorHAnsi" w:hAnsiTheme="majorHAnsi"/>
          <w:sz w:val="22"/>
        </w:rPr>
        <w:t xml:space="preserve">informations </w:t>
      </w:r>
      <w:r w:rsidR="001B48E5" w:rsidRPr="006A03FF">
        <w:rPr>
          <w:rFonts w:asciiTheme="majorHAnsi" w:hAnsiTheme="majorHAnsi"/>
          <w:b/>
          <w:sz w:val="22"/>
        </w:rPr>
        <w:t>pictural</w:t>
      </w:r>
      <w:r>
        <w:rPr>
          <w:rFonts w:asciiTheme="majorHAnsi" w:hAnsiTheme="majorHAnsi"/>
          <w:b/>
          <w:sz w:val="22"/>
        </w:rPr>
        <w:t>es</w:t>
      </w:r>
      <w:r w:rsidR="001B48E5" w:rsidRPr="006A03FF">
        <w:rPr>
          <w:rFonts w:asciiTheme="majorHAnsi" w:hAnsiTheme="majorHAnsi"/>
          <w:b/>
          <w:sz w:val="22"/>
        </w:rPr>
        <w:t xml:space="preserve"> </w:t>
      </w:r>
      <w:r w:rsidR="001B48E5" w:rsidRPr="006A03FF">
        <w:rPr>
          <w:rFonts w:asciiTheme="majorHAnsi" w:hAnsiTheme="majorHAnsi"/>
          <w:sz w:val="22"/>
        </w:rPr>
        <w:t xml:space="preserve">et </w:t>
      </w:r>
      <w:r>
        <w:rPr>
          <w:rFonts w:asciiTheme="majorHAnsi" w:hAnsiTheme="majorHAnsi"/>
          <w:b/>
          <w:sz w:val="22"/>
        </w:rPr>
        <w:t>verbales</w:t>
      </w:r>
    </w:p>
    <w:p w:rsidR="007D72C9" w:rsidRPr="006A03FF" w:rsidRDefault="001B48E5">
      <w:pPr>
        <w:rPr>
          <w:rFonts w:asciiTheme="majorHAnsi" w:hAnsiTheme="majorHAnsi"/>
          <w:b/>
          <w:color w:val="3366FF"/>
        </w:rPr>
      </w:pPr>
      <w:r w:rsidRPr="006A03FF">
        <w:rPr>
          <w:rFonts w:asciiTheme="majorHAnsi" w:hAnsiTheme="majorHAnsi"/>
          <w:b/>
          <w:color w:val="3366FF"/>
        </w:rPr>
        <w:t xml:space="preserve">2) </w:t>
      </w:r>
      <w:r w:rsidR="0063690E" w:rsidRPr="006A03FF">
        <w:rPr>
          <w:rFonts w:asciiTheme="majorHAnsi" w:hAnsiTheme="majorHAnsi"/>
          <w:b/>
          <w:color w:val="3366FF"/>
        </w:rPr>
        <w:t>5</w:t>
      </w:r>
      <w:r w:rsidR="007D72C9" w:rsidRPr="006A03FF">
        <w:rPr>
          <w:rFonts w:asciiTheme="majorHAnsi" w:hAnsiTheme="majorHAnsi"/>
          <w:b/>
          <w:color w:val="3366FF"/>
        </w:rPr>
        <w:t xml:space="preserve"> résultats de la recherche</w:t>
      </w:r>
      <w:r w:rsidR="0063690E" w:rsidRPr="006A03FF">
        <w:rPr>
          <w:rFonts w:asciiTheme="majorHAnsi" w:hAnsiTheme="majorHAnsi"/>
          <w:b/>
          <w:color w:val="3366FF"/>
        </w:rPr>
        <w:t xml:space="preserve"> à haut niveau de preuve</w:t>
      </w:r>
      <w:r w:rsidR="006A03FF" w:rsidRPr="006A03FF">
        <w:rPr>
          <w:rFonts w:asciiTheme="majorHAnsi" w:hAnsiTheme="majorHAnsi"/>
          <w:b/>
          <w:color w:val="3366FF"/>
        </w:rPr>
        <w:t> </w:t>
      </w:r>
    </w:p>
    <w:p w:rsidR="00CD3495" w:rsidRPr="006A03FF" w:rsidRDefault="00410019">
      <w:pPr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b/>
          <w:sz w:val="22"/>
        </w:rPr>
        <w:t xml:space="preserve">a) </w:t>
      </w:r>
      <w:proofErr w:type="spellStart"/>
      <w:r w:rsidR="00782EA6" w:rsidRPr="006A03FF">
        <w:rPr>
          <w:rFonts w:asciiTheme="majorHAnsi" w:hAnsiTheme="majorHAnsi"/>
          <w:sz w:val="22"/>
          <w:highlight w:val="yellow"/>
        </w:rPr>
        <w:t>T</w:t>
      </w:r>
      <w:r w:rsidR="00F77054" w:rsidRPr="006A03FF">
        <w:rPr>
          <w:rFonts w:asciiTheme="majorHAnsi" w:hAnsiTheme="majorHAnsi"/>
          <w:sz w:val="22"/>
          <w:highlight w:val="yellow"/>
        </w:rPr>
        <w:t>esting</w:t>
      </w:r>
      <w:proofErr w:type="spellEnd"/>
      <w:r w:rsidR="00F77054" w:rsidRPr="006A03FF">
        <w:rPr>
          <w:rFonts w:asciiTheme="majorHAnsi" w:hAnsiTheme="majorHAnsi"/>
          <w:sz w:val="22"/>
          <w:highlight w:val="yellow"/>
        </w:rPr>
        <w:t xml:space="preserve"> </w:t>
      </w:r>
      <w:proofErr w:type="spellStart"/>
      <w:r w:rsidR="00F77054" w:rsidRPr="006A03FF">
        <w:rPr>
          <w:rFonts w:asciiTheme="majorHAnsi" w:hAnsiTheme="majorHAnsi"/>
          <w:sz w:val="22"/>
          <w:highlight w:val="yellow"/>
        </w:rPr>
        <w:t>effect</w:t>
      </w:r>
      <w:proofErr w:type="spellEnd"/>
      <w:r w:rsidR="00F77054" w:rsidRPr="006A03FF">
        <w:rPr>
          <w:rFonts w:asciiTheme="majorHAnsi" w:hAnsiTheme="majorHAnsi"/>
          <w:sz w:val="22"/>
        </w:rPr>
        <w:t> : avoir à mobiliser sa mémoire améliore considérablement l’apprentissage</w:t>
      </w:r>
      <w:r w:rsidR="00A05CC4" w:rsidRPr="006A03FF">
        <w:rPr>
          <w:rFonts w:asciiTheme="majorHAnsi" w:hAnsiTheme="majorHAnsi"/>
          <w:sz w:val="22"/>
        </w:rPr>
        <w:t xml:space="preserve">, ainsi un QCM ou un exercice exposant l’apprenant à ses erreurs </w:t>
      </w:r>
      <w:r w:rsidR="00346A4A">
        <w:rPr>
          <w:rFonts w:asciiTheme="majorHAnsi" w:hAnsiTheme="majorHAnsi"/>
          <w:sz w:val="22"/>
        </w:rPr>
        <w:t xml:space="preserve">potentielles </w:t>
      </w:r>
      <w:r w:rsidR="00A05CC4" w:rsidRPr="006A03FF">
        <w:rPr>
          <w:rFonts w:asciiTheme="majorHAnsi" w:hAnsiTheme="majorHAnsi"/>
          <w:sz w:val="22"/>
        </w:rPr>
        <w:t xml:space="preserve">dissipe </w:t>
      </w:r>
      <w:r w:rsidR="00A05CC4" w:rsidRPr="006A03FF">
        <w:rPr>
          <w:rFonts w:asciiTheme="majorHAnsi" w:hAnsiTheme="majorHAnsi"/>
          <w:b/>
          <w:sz w:val="22"/>
        </w:rPr>
        <w:t>l’illusion de maitrise</w:t>
      </w:r>
      <w:r w:rsidR="00191DA5" w:rsidRPr="006A03FF">
        <w:rPr>
          <w:rFonts w:asciiTheme="majorHAnsi" w:hAnsiTheme="majorHAnsi"/>
          <w:b/>
          <w:sz w:val="22"/>
        </w:rPr>
        <w:t> </w:t>
      </w:r>
      <w:proofErr w:type="gramStart"/>
      <w:r w:rsidR="00191DA5" w:rsidRPr="006A03FF">
        <w:rPr>
          <w:rFonts w:asciiTheme="majorHAnsi" w:hAnsiTheme="majorHAnsi"/>
          <w:sz w:val="22"/>
        </w:rPr>
        <w:t>;  être</w:t>
      </w:r>
      <w:proofErr w:type="gramEnd"/>
      <w:r w:rsidR="00191DA5" w:rsidRPr="006A03FF">
        <w:rPr>
          <w:rFonts w:asciiTheme="majorHAnsi" w:hAnsiTheme="majorHAnsi"/>
          <w:sz w:val="22"/>
        </w:rPr>
        <w:t xml:space="preserve"> exposé constamment au support de cours renforce au contraire </w:t>
      </w:r>
      <w:r w:rsidR="00191DA5" w:rsidRPr="006A03FF">
        <w:rPr>
          <w:rFonts w:asciiTheme="majorHAnsi" w:hAnsiTheme="majorHAnsi"/>
          <w:b/>
          <w:sz w:val="22"/>
        </w:rPr>
        <w:t>l’illusion de maitrise</w:t>
      </w:r>
      <w:r w:rsidR="00191DA5" w:rsidRPr="006A03FF">
        <w:rPr>
          <w:rFonts w:asciiTheme="majorHAnsi" w:hAnsiTheme="majorHAnsi"/>
          <w:sz w:val="22"/>
        </w:rPr>
        <w:t xml:space="preserve"> </w:t>
      </w:r>
    </w:p>
    <w:p w:rsidR="0019377B" w:rsidRPr="006A03FF" w:rsidRDefault="0019377B">
      <w:pPr>
        <w:rPr>
          <w:rFonts w:asciiTheme="majorHAnsi" w:hAnsiTheme="majorHAnsi"/>
          <w:b/>
          <w:sz w:val="22"/>
        </w:rPr>
      </w:pPr>
      <w:r w:rsidRPr="006A03FF">
        <w:rPr>
          <w:rFonts w:asciiTheme="majorHAnsi" w:hAnsiTheme="majorHAnsi"/>
          <w:b/>
          <w:sz w:val="22"/>
        </w:rPr>
        <w:t xml:space="preserve">b) </w:t>
      </w:r>
      <w:r w:rsidRPr="006A03FF">
        <w:rPr>
          <w:rFonts w:asciiTheme="majorHAnsi" w:hAnsiTheme="majorHAnsi"/>
          <w:sz w:val="22"/>
          <w:highlight w:val="yellow"/>
        </w:rPr>
        <w:t>Effet feedback</w:t>
      </w:r>
      <w:r w:rsidR="00191DA5" w:rsidRPr="006A03FF">
        <w:rPr>
          <w:rFonts w:asciiTheme="majorHAnsi" w:hAnsiTheme="majorHAnsi"/>
          <w:sz w:val="22"/>
        </w:rPr>
        <w:t> : l</w:t>
      </w:r>
      <w:r w:rsidR="00346A4A">
        <w:rPr>
          <w:rFonts w:asciiTheme="majorHAnsi" w:hAnsiTheme="majorHAnsi"/>
          <w:sz w:val="22"/>
        </w:rPr>
        <w:t xml:space="preserve">’effet positif du </w:t>
      </w:r>
      <w:proofErr w:type="spellStart"/>
      <w:r w:rsidR="00346A4A">
        <w:rPr>
          <w:rFonts w:asciiTheme="majorHAnsi" w:hAnsiTheme="majorHAnsi"/>
          <w:sz w:val="22"/>
        </w:rPr>
        <w:t>testing</w:t>
      </w:r>
      <w:proofErr w:type="spellEnd"/>
      <w:r w:rsidR="00346A4A">
        <w:rPr>
          <w:rFonts w:asciiTheme="majorHAnsi" w:hAnsiTheme="majorHAnsi"/>
          <w:sz w:val="22"/>
        </w:rPr>
        <w:t xml:space="preserve"> </w:t>
      </w:r>
      <w:r w:rsidR="00191DA5" w:rsidRPr="006A03FF">
        <w:rPr>
          <w:rFonts w:asciiTheme="majorHAnsi" w:hAnsiTheme="majorHAnsi"/>
          <w:sz w:val="22"/>
        </w:rPr>
        <w:t>e</w:t>
      </w:r>
      <w:r w:rsidR="00346A4A">
        <w:rPr>
          <w:rFonts w:asciiTheme="majorHAnsi" w:hAnsiTheme="majorHAnsi"/>
          <w:sz w:val="22"/>
        </w:rPr>
        <w:t>st démultiplié lorsqu’il est associé à un feedback explicatif (et pas seulement correctif)</w:t>
      </w:r>
    </w:p>
    <w:p w:rsidR="0063690E" w:rsidRPr="006A03FF" w:rsidRDefault="0063690E" w:rsidP="003540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20" w:color="auto" w:fill="auto"/>
        <w:jc w:val="center"/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sz w:val="22"/>
          <w:u w:val="single"/>
        </w:rPr>
        <w:t>Remarque</w:t>
      </w:r>
      <w:r w:rsidR="00F712CA" w:rsidRPr="006A03FF">
        <w:rPr>
          <w:rFonts w:asciiTheme="majorHAnsi" w:hAnsiTheme="majorHAnsi"/>
          <w:sz w:val="22"/>
        </w:rPr>
        <w:t xml:space="preserve">. </w:t>
      </w:r>
      <w:r w:rsidRPr="006A03FF">
        <w:rPr>
          <w:rFonts w:asciiTheme="majorHAnsi" w:hAnsiTheme="majorHAnsi"/>
          <w:sz w:val="22"/>
        </w:rPr>
        <w:t>Importance des boucles essai-erreur pour consolider l’apprentissage</w:t>
      </w:r>
      <w:r w:rsidR="00B007D0" w:rsidRPr="006A03FF">
        <w:rPr>
          <w:rFonts w:asciiTheme="majorHAnsi" w:hAnsiTheme="majorHAnsi"/>
          <w:sz w:val="22"/>
        </w:rPr>
        <w:t xml:space="preserve"> </w:t>
      </w:r>
    </w:p>
    <w:p w:rsidR="00903DA5" w:rsidRDefault="00903DA5" w:rsidP="00636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Theme="majorHAnsi" w:hAnsiTheme="majorHAnsi"/>
          <w:sz w:val="22"/>
          <w:highlight w:val="yellow"/>
        </w:rPr>
      </w:pPr>
    </w:p>
    <w:p w:rsidR="0063690E" w:rsidRPr="006A03FF" w:rsidRDefault="0063690E" w:rsidP="00636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sz w:val="22"/>
          <w:highlight w:val="yellow"/>
        </w:rPr>
        <w:t>P</w:t>
      </w:r>
      <w:r w:rsidR="00B007D0" w:rsidRPr="006A03FF">
        <w:rPr>
          <w:rFonts w:asciiTheme="majorHAnsi" w:hAnsiTheme="majorHAnsi"/>
          <w:sz w:val="22"/>
          <w:highlight w:val="yellow"/>
        </w:rPr>
        <w:t>hases d’apprentissage</w:t>
      </w:r>
      <w:r w:rsidR="00B007D0" w:rsidRPr="006A03FF">
        <w:rPr>
          <w:rFonts w:asciiTheme="majorHAnsi" w:hAnsiTheme="majorHAnsi"/>
          <w:b/>
          <w:sz w:val="22"/>
        </w:rPr>
        <w:t xml:space="preserve"> </w:t>
      </w:r>
      <w:r w:rsidR="00B007D0" w:rsidRPr="006A03FF">
        <w:rPr>
          <w:rFonts w:asciiTheme="majorHAnsi" w:hAnsiTheme="majorHAnsi"/>
          <w:sz w:val="22"/>
          <w:highlight w:val="yellow"/>
        </w:rPr>
        <w:t>d’une compétence</w:t>
      </w:r>
      <w:r w:rsidR="00B007D0" w:rsidRPr="006A03FF">
        <w:rPr>
          <w:rFonts w:asciiTheme="majorHAnsi" w:hAnsiTheme="majorHAnsi"/>
          <w:sz w:val="22"/>
        </w:rPr>
        <w:t xml:space="preserve"> selon Anderson </w:t>
      </w:r>
      <w:r w:rsidR="006A4271">
        <w:rPr>
          <w:rFonts w:asciiTheme="majorHAnsi" w:hAnsiTheme="majorHAnsi"/>
          <w:sz w:val="22"/>
        </w:rPr>
        <w:t>(modèle ACT-R</w:t>
      </w:r>
      <w:proofErr w:type="gramStart"/>
      <w:r w:rsidR="006A4271">
        <w:rPr>
          <w:rFonts w:asciiTheme="majorHAnsi" w:hAnsiTheme="majorHAnsi"/>
          <w:sz w:val="22"/>
        </w:rPr>
        <w:t>)</w:t>
      </w:r>
      <w:r w:rsidR="00B007D0" w:rsidRPr="006A03FF">
        <w:rPr>
          <w:rFonts w:asciiTheme="majorHAnsi" w:hAnsiTheme="majorHAnsi"/>
          <w:sz w:val="22"/>
        </w:rPr>
        <w:t>:</w:t>
      </w:r>
      <w:proofErr w:type="gramEnd"/>
    </w:p>
    <w:p w:rsidR="00B007D0" w:rsidRPr="006A03FF" w:rsidRDefault="00F712CA" w:rsidP="00636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color w:val="FF0000"/>
          <w:sz w:val="22"/>
        </w:rPr>
        <w:t>Phase 1</w:t>
      </w:r>
      <w:r w:rsidRPr="006A03FF">
        <w:rPr>
          <w:rFonts w:asciiTheme="majorHAnsi" w:hAnsiTheme="majorHAnsi"/>
          <w:sz w:val="22"/>
        </w:rPr>
        <w:t xml:space="preserve"> </w:t>
      </w:r>
      <w:r w:rsidR="006A4271">
        <w:rPr>
          <w:rFonts w:asciiTheme="majorHAnsi" w:hAnsiTheme="majorHAnsi"/>
          <w:sz w:val="22"/>
        </w:rPr>
        <w:t xml:space="preserve">« cognitive » </w:t>
      </w:r>
      <w:r w:rsidRPr="006A03FF">
        <w:rPr>
          <w:rFonts w:asciiTheme="majorHAnsi" w:hAnsiTheme="majorHAnsi"/>
          <w:sz w:val="22"/>
        </w:rPr>
        <w:t xml:space="preserve">– </w:t>
      </w:r>
      <w:r w:rsidR="006A4271">
        <w:rPr>
          <w:rFonts w:asciiTheme="majorHAnsi" w:hAnsiTheme="majorHAnsi"/>
          <w:sz w:val="22"/>
        </w:rPr>
        <w:t xml:space="preserve">Construction de la compétence : je gagne progressivement en </w:t>
      </w:r>
      <w:r w:rsidR="006A4271" w:rsidRPr="006A4271">
        <w:rPr>
          <w:rFonts w:asciiTheme="majorHAnsi" w:hAnsiTheme="majorHAnsi"/>
          <w:b/>
          <w:sz w:val="22"/>
        </w:rPr>
        <w:t>exactitude</w:t>
      </w:r>
      <w:r w:rsidR="006A4271">
        <w:rPr>
          <w:rFonts w:asciiTheme="majorHAnsi" w:hAnsiTheme="majorHAnsi"/>
          <w:sz w:val="22"/>
        </w:rPr>
        <w:t>. A l’issue, je</w:t>
      </w:r>
      <w:r w:rsidR="00346A4A">
        <w:rPr>
          <w:rFonts w:asciiTheme="majorHAnsi" w:hAnsiTheme="majorHAnsi"/>
          <w:sz w:val="22"/>
        </w:rPr>
        <w:t xml:space="preserve"> devien</w:t>
      </w:r>
      <w:r w:rsidR="006A4271">
        <w:rPr>
          <w:rFonts w:asciiTheme="majorHAnsi" w:hAnsiTheme="majorHAnsi"/>
          <w:sz w:val="22"/>
        </w:rPr>
        <w:t>s</w:t>
      </w:r>
      <w:r w:rsidR="00346A4A">
        <w:rPr>
          <w:rFonts w:asciiTheme="majorHAnsi" w:hAnsiTheme="majorHAnsi"/>
          <w:sz w:val="22"/>
        </w:rPr>
        <w:t xml:space="preserve"> c</w:t>
      </w:r>
      <w:r w:rsidR="00B007D0" w:rsidRPr="006A03FF">
        <w:rPr>
          <w:rFonts w:asciiTheme="majorHAnsi" w:hAnsiTheme="majorHAnsi"/>
          <w:sz w:val="22"/>
        </w:rPr>
        <w:t xml:space="preserve">apable </w:t>
      </w:r>
      <w:r w:rsidR="006A4271">
        <w:rPr>
          <w:rFonts w:asciiTheme="majorHAnsi" w:hAnsiTheme="majorHAnsi"/>
          <w:sz w:val="22"/>
        </w:rPr>
        <w:t xml:space="preserve">de faire </w:t>
      </w:r>
      <w:r w:rsidR="00B007D0" w:rsidRPr="006A03FF">
        <w:rPr>
          <w:rFonts w:asciiTheme="majorHAnsi" w:hAnsiTheme="majorHAnsi"/>
          <w:sz w:val="22"/>
        </w:rPr>
        <w:t xml:space="preserve">mais </w:t>
      </w:r>
      <w:r w:rsidR="006A4271">
        <w:rPr>
          <w:rFonts w:asciiTheme="majorHAnsi" w:hAnsiTheme="majorHAnsi"/>
          <w:sz w:val="22"/>
        </w:rPr>
        <w:t>cela me demande de réfléchir activement, de faire un effort conscient important.</w:t>
      </w:r>
    </w:p>
    <w:p w:rsidR="00B007D0" w:rsidRPr="006A03FF" w:rsidRDefault="00F712CA" w:rsidP="00636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color w:val="FF0000"/>
          <w:sz w:val="22"/>
        </w:rPr>
        <w:t>Phase 2</w:t>
      </w:r>
      <w:r w:rsidRPr="006A03FF">
        <w:rPr>
          <w:rFonts w:asciiTheme="majorHAnsi" w:hAnsiTheme="majorHAnsi"/>
          <w:sz w:val="22"/>
        </w:rPr>
        <w:t xml:space="preserve"> </w:t>
      </w:r>
      <w:r w:rsidR="006A4271">
        <w:rPr>
          <w:rFonts w:asciiTheme="majorHAnsi" w:hAnsiTheme="majorHAnsi"/>
          <w:sz w:val="22"/>
        </w:rPr>
        <w:t xml:space="preserve">« associative » </w:t>
      </w:r>
      <w:r w:rsidRPr="006A03FF">
        <w:rPr>
          <w:rFonts w:asciiTheme="majorHAnsi" w:hAnsiTheme="majorHAnsi"/>
          <w:sz w:val="22"/>
        </w:rPr>
        <w:t>– A</w:t>
      </w:r>
      <w:r w:rsidR="00B007D0" w:rsidRPr="006A03FF">
        <w:rPr>
          <w:rFonts w:asciiTheme="majorHAnsi" w:hAnsiTheme="majorHAnsi"/>
          <w:sz w:val="22"/>
        </w:rPr>
        <w:t xml:space="preserve">utomatisation : on gagne </w:t>
      </w:r>
      <w:r w:rsidR="006A4271">
        <w:rPr>
          <w:rFonts w:asciiTheme="majorHAnsi" w:hAnsiTheme="majorHAnsi"/>
          <w:sz w:val="22"/>
        </w:rPr>
        <w:t xml:space="preserve">progressivement </w:t>
      </w:r>
      <w:r w:rsidR="00B007D0" w:rsidRPr="006A03FF">
        <w:rPr>
          <w:rFonts w:asciiTheme="majorHAnsi" w:hAnsiTheme="majorHAnsi"/>
          <w:sz w:val="22"/>
        </w:rPr>
        <w:t xml:space="preserve">en </w:t>
      </w:r>
      <w:r w:rsidR="00B007D0" w:rsidRPr="006A03FF">
        <w:rPr>
          <w:rFonts w:asciiTheme="majorHAnsi" w:hAnsiTheme="majorHAnsi"/>
          <w:b/>
          <w:sz w:val="22"/>
        </w:rPr>
        <w:t>rapidité</w:t>
      </w:r>
      <w:r w:rsidR="006A4271">
        <w:rPr>
          <w:rFonts w:asciiTheme="majorHAnsi" w:hAnsiTheme="majorHAnsi"/>
          <w:b/>
          <w:sz w:val="22"/>
        </w:rPr>
        <w:t>.</w:t>
      </w:r>
      <w:r w:rsidR="00B007D0" w:rsidRPr="006A03FF">
        <w:rPr>
          <w:rFonts w:asciiTheme="majorHAnsi" w:hAnsiTheme="majorHAnsi"/>
          <w:sz w:val="22"/>
        </w:rPr>
        <w:t xml:space="preserve"> </w:t>
      </w:r>
      <w:r w:rsidR="006A4271">
        <w:rPr>
          <w:rFonts w:asciiTheme="majorHAnsi" w:hAnsiTheme="majorHAnsi"/>
          <w:sz w:val="22"/>
        </w:rPr>
        <w:t>Mobiliser la compétence me demande de moins en moins d’effort conscient.</w:t>
      </w:r>
    </w:p>
    <w:p w:rsidR="0063690E" w:rsidRPr="006A03FF" w:rsidRDefault="00F712CA" w:rsidP="00F71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color w:val="FF0000"/>
          <w:sz w:val="22"/>
        </w:rPr>
        <w:t>Phase 3</w:t>
      </w:r>
      <w:r w:rsidRPr="006A03FF">
        <w:rPr>
          <w:rFonts w:asciiTheme="majorHAnsi" w:hAnsiTheme="majorHAnsi"/>
          <w:sz w:val="22"/>
        </w:rPr>
        <w:t xml:space="preserve"> </w:t>
      </w:r>
      <w:r w:rsidR="006A4271">
        <w:rPr>
          <w:rFonts w:asciiTheme="majorHAnsi" w:hAnsiTheme="majorHAnsi"/>
          <w:sz w:val="22"/>
        </w:rPr>
        <w:t xml:space="preserve">« autonome » </w:t>
      </w:r>
      <w:r w:rsidRPr="006A03FF">
        <w:rPr>
          <w:rFonts w:asciiTheme="majorHAnsi" w:hAnsiTheme="majorHAnsi"/>
          <w:sz w:val="22"/>
        </w:rPr>
        <w:t>– O</w:t>
      </w:r>
      <w:r w:rsidR="00B007D0" w:rsidRPr="006A03FF">
        <w:rPr>
          <w:rFonts w:asciiTheme="majorHAnsi" w:hAnsiTheme="majorHAnsi"/>
          <w:sz w:val="22"/>
        </w:rPr>
        <w:t xml:space="preserve">n le fait sans effort, voire de manière inconsciente </w:t>
      </w:r>
      <w:r w:rsidR="009D795E" w:rsidRPr="006A03FF">
        <w:rPr>
          <w:rFonts w:asciiTheme="majorHAnsi" w:hAnsiTheme="majorHAnsi"/>
          <w:sz w:val="22"/>
        </w:rPr>
        <w:t>(d’où le fait que plus on maitrise un sujet, plus c’est difficile de le transmettre)</w:t>
      </w:r>
      <w:r w:rsidR="006A4271">
        <w:rPr>
          <w:rFonts w:asciiTheme="majorHAnsi" w:hAnsiTheme="majorHAnsi"/>
          <w:sz w:val="22"/>
        </w:rPr>
        <w:t>.</w:t>
      </w:r>
      <w:bookmarkStart w:id="0" w:name="_GoBack"/>
      <w:bookmarkEnd w:id="0"/>
    </w:p>
    <w:p w:rsidR="00903DA5" w:rsidRDefault="00903DA5" w:rsidP="00636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sz w:val="22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3057525" cy="3491865"/>
            <wp:effectExtent l="2540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2CA" w:rsidRPr="006A03FF" w:rsidRDefault="00F712CA" w:rsidP="00636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sz w:val="22"/>
        </w:rPr>
        <w:sym w:font="Wingdings" w:char="F0E0"/>
      </w:r>
      <w:r w:rsidRPr="006A03FF">
        <w:rPr>
          <w:rFonts w:asciiTheme="majorHAnsi" w:hAnsiTheme="majorHAnsi"/>
          <w:sz w:val="22"/>
        </w:rPr>
        <w:t xml:space="preserve"> </w:t>
      </w:r>
      <w:r w:rsidR="006A4271">
        <w:rPr>
          <w:rFonts w:asciiTheme="majorHAnsi" w:hAnsiTheme="majorHAnsi"/>
          <w:sz w:val="22"/>
        </w:rPr>
        <w:t xml:space="preserve">Sur la phase 1, c’est le </w:t>
      </w:r>
      <w:r w:rsidR="006A4271" w:rsidRPr="006A4271">
        <w:rPr>
          <w:rFonts w:asciiTheme="majorHAnsi" w:hAnsiTheme="majorHAnsi"/>
          <w:b/>
          <w:sz w:val="22"/>
        </w:rPr>
        <w:t>feedback</w:t>
      </w:r>
      <w:r w:rsidR="006A4271">
        <w:rPr>
          <w:rFonts w:asciiTheme="majorHAnsi" w:hAnsiTheme="majorHAnsi"/>
          <w:sz w:val="22"/>
        </w:rPr>
        <w:t xml:space="preserve"> qui joue un rôle essentiel pour gagner en exactitude. L</w:t>
      </w:r>
      <w:r w:rsidR="009D795E" w:rsidRPr="006A03FF">
        <w:rPr>
          <w:rFonts w:asciiTheme="majorHAnsi" w:hAnsiTheme="majorHAnsi"/>
          <w:sz w:val="22"/>
        </w:rPr>
        <w:t xml:space="preserve">es </w:t>
      </w:r>
      <w:r w:rsidR="009D795E" w:rsidRPr="006A03FF">
        <w:rPr>
          <w:rFonts w:asciiTheme="majorHAnsi" w:hAnsiTheme="majorHAnsi"/>
          <w:b/>
          <w:sz w:val="22"/>
        </w:rPr>
        <w:t>boucles d’essai-erreur</w:t>
      </w:r>
      <w:r w:rsidR="009D795E" w:rsidRPr="006A03FF">
        <w:rPr>
          <w:rFonts w:asciiTheme="majorHAnsi" w:hAnsiTheme="majorHAnsi"/>
          <w:sz w:val="22"/>
        </w:rPr>
        <w:t xml:space="preserve"> sont </w:t>
      </w:r>
      <w:r w:rsidR="006A4271">
        <w:rPr>
          <w:rFonts w:asciiTheme="majorHAnsi" w:hAnsiTheme="majorHAnsi"/>
          <w:sz w:val="22"/>
        </w:rPr>
        <w:t xml:space="preserve">ici </w:t>
      </w:r>
      <w:r w:rsidR="009D795E" w:rsidRPr="006A03FF">
        <w:rPr>
          <w:rFonts w:asciiTheme="majorHAnsi" w:hAnsiTheme="majorHAnsi"/>
          <w:sz w:val="22"/>
        </w:rPr>
        <w:t>essentielles à l’apprentissage</w:t>
      </w:r>
      <w:r w:rsidR="006A4271">
        <w:rPr>
          <w:rFonts w:asciiTheme="majorHAnsi" w:hAnsiTheme="majorHAnsi"/>
          <w:sz w:val="22"/>
        </w:rPr>
        <w:t xml:space="preserve">, en incluant de </w:t>
      </w:r>
      <w:r w:rsidR="006A4271" w:rsidRPr="00D46F76">
        <w:rPr>
          <w:rFonts w:asciiTheme="majorHAnsi" w:hAnsiTheme="majorHAnsi"/>
          <w:b/>
          <w:sz w:val="22"/>
        </w:rPr>
        <w:t>l’évaluation formative tout au long d’une séquence</w:t>
      </w:r>
      <w:r w:rsidR="00D46F76">
        <w:rPr>
          <w:rFonts w:asciiTheme="majorHAnsi" w:hAnsiTheme="majorHAnsi"/>
          <w:sz w:val="22"/>
        </w:rPr>
        <w:t>, plutôt que d’évaluer à la toute fin</w:t>
      </w:r>
      <w:r w:rsidR="006A4271">
        <w:rPr>
          <w:rFonts w:asciiTheme="majorHAnsi" w:hAnsiTheme="majorHAnsi"/>
          <w:sz w:val="22"/>
        </w:rPr>
        <w:t>. Il s’</w:t>
      </w:r>
      <w:proofErr w:type="spellStart"/>
      <w:r w:rsidR="006A4271">
        <w:rPr>
          <w:rFonts w:asciiTheme="majorHAnsi" w:hAnsiTheme="majorHAnsi"/>
          <w:sz w:val="22"/>
        </w:rPr>
        <w:t xml:space="preserve">agit de </w:t>
      </w:r>
      <w:r w:rsidR="006A4271">
        <w:rPr>
          <w:rFonts w:asciiTheme="majorHAnsi" w:hAnsiTheme="majorHAnsi"/>
          <w:sz w:val="22"/>
        </w:rPr>
        <w:t>découper</w:t>
      </w:r>
      <w:proofErr w:type="spellEnd"/>
      <w:r w:rsidR="006A4271">
        <w:rPr>
          <w:rFonts w:asciiTheme="majorHAnsi" w:hAnsiTheme="majorHAnsi"/>
          <w:sz w:val="22"/>
        </w:rPr>
        <w:t xml:space="preserve"> sa séquence pédagogique pour </w:t>
      </w:r>
      <w:r w:rsidR="006A4271">
        <w:rPr>
          <w:rFonts w:asciiTheme="majorHAnsi" w:hAnsiTheme="majorHAnsi"/>
          <w:sz w:val="22"/>
        </w:rPr>
        <w:t>donner très rapidement l’occasion</w:t>
      </w:r>
      <w:r w:rsidR="009D795E" w:rsidRPr="006A03FF">
        <w:rPr>
          <w:rFonts w:asciiTheme="majorHAnsi" w:hAnsiTheme="majorHAnsi"/>
          <w:sz w:val="22"/>
        </w:rPr>
        <w:t xml:space="preserve"> </w:t>
      </w:r>
      <w:r w:rsidR="006A4271">
        <w:rPr>
          <w:rFonts w:asciiTheme="majorHAnsi" w:hAnsiTheme="majorHAnsi"/>
          <w:sz w:val="22"/>
        </w:rPr>
        <w:t xml:space="preserve">aux élèves d’essayer de mobiliser par eux-mêmes les </w:t>
      </w:r>
      <w:r w:rsidR="00D46F76">
        <w:rPr>
          <w:rFonts w:asciiTheme="majorHAnsi" w:hAnsiTheme="majorHAnsi"/>
          <w:sz w:val="22"/>
        </w:rPr>
        <w:t xml:space="preserve">quelques </w:t>
      </w:r>
      <w:r w:rsidR="006A4271">
        <w:rPr>
          <w:rFonts w:asciiTheme="majorHAnsi" w:hAnsiTheme="majorHAnsi"/>
          <w:sz w:val="22"/>
        </w:rPr>
        <w:t>connaissances transmises, casser l’illusion de maîtrise et réajuster sa compréhensio</w:t>
      </w:r>
      <w:r w:rsidR="00D46F76">
        <w:rPr>
          <w:rFonts w:asciiTheme="majorHAnsi" w:hAnsiTheme="majorHAnsi"/>
          <w:sz w:val="22"/>
        </w:rPr>
        <w:t>n… afin d’éviter qu’ils n’intègrent les connaissances suivantes sur une mauvaise compréhension.</w:t>
      </w:r>
      <w:r w:rsidRPr="006A03FF">
        <w:rPr>
          <w:rFonts w:asciiTheme="majorHAnsi" w:hAnsiTheme="majorHAnsi"/>
          <w:sz w:val="22"/>
        </w:rPr>
        <w:t xml:space="preserve"> </w:t>
      </w:r>
      <w:r w:rsidR="009D795E" w:rsidRPr="006A03FF">
        <w:rPr>
          <w:rFonts w:asciiTheme="majorHAnsi" w:hAnsiTheme="majorHAnsi"/>
          <w:sz w:val="22"/>
        </w:rPr>
        <w:t xml:space="preserve"> </w:t>
      </w:r>
    </w:p>
    <w:p w:rsidR="00D46F76" w:rsidRDefault="00D46F76" w:rsidP="00636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Theme="majorHAnsi" w:hAnsiTheme="majorHAnsi"/>
          <w:sz w:val="22"/>
        </w:rPr>
      </w:pPr>
      <w:r w:rsidRPr="00D46F76">
        <w:rPr>
          <w:rFonts w:asciiTheme="majorHAnsi" w:hAnsiTheme="majorHAnsi"/>
          <w:sz w:val="22"/>
        </w:rPr>
        <w:sym w:font="Wingdings" w:char="F0E0"/>
      </w:r>
      <w:r>
        <w:rPr>
          <w:rFonts w:asciiTheme="majorHAnsi" w:hAnsiTheme="majorHAnsi"/>
          <w:sz w:val="22"/>
        </w:rPr>
        <w:t xml:space="preserve"> La phase 2 peut être comprise comme une phase au cours de laquelle le cerveau se construit progressivement des</w:t>
      </w:r>
      <w:r w:rsidR="00917A0F" w:rsidRPr="006A03FF">
        <w:rPr>
          <w:rFonts w:asciiTheme="majorHAnsi" w:hAnsiTheme="majorHAnsi"/>
          <w:sz w:val="22"/>
        </w:rPr>
        <w:t xml:space="preserve"> </w:t>
      </w:r>
      <w:r w:rsidR="00917A0F" w:rsidRPr="006A03FF">
        <w:rPr>
          <w:rFonts w:asciiTheme="majorHAnsi" w:hAnsiTheme="majorHAnsi"/>
          <w:b/>
          <w:sz w:val="22"/>
        </w:rPr>
        <w:t>chemins d’accès</w:t>
      </w:r>
      <w:r w:rsidR="00917A0F" w:rsidRPr="006A03FF">
        <w:rPr>
          <w:rFonts w:asciiTheme="majorHAnsi" w:hAnsiTheme="majorHAnsi"/>
          <w:sz w:val="22"/>
        </w:rPr>
        <w:t xml:space="preserve"> en mémoire</w:t>
      </w:r>
      <w:r w:rsidR="006050E0" w:rsidRPr="006A03FF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qu’il peut ultérieurement emprunter pour activer la compétence en faisant de moins en moins appel à un effort conscient de notre part. Multiplier </w:t>
      </w:r>
      <w:proofErr w:type="spellStart"/>
      <w:r>
        <w:rPr>
          <w:rFonts w:asciiTheme="majorHAnsi" w:hAnsiTheme="majorHAnsi"/>
          <w:sz w:val="22"/>
        </w:rPr>
        <w:t xml:space="preserve">les </w:t>
      </w:r>
      <w:proofErr w:type="spellEnd"/>
      <w:r w:rsidRPr="00D46F76">
        <w:rPr>
          <w:rFonts w:asciiTheme="majorHAnsi" w:hAnsiTheme="majorHAnsi"/>
          <w:b/>
          <w:sz w:val="22"/>
        </w:rPr>
        <w:t>efforts de récupération en mémoire</w:t>
      </w:r>
      <w:r>
        <w:rPr>
          <w:rFonts w:asciiTheme="majorHAnsi" w:hAnsiTheme="majorHAnsi"/>
          <w:sz w:val="22"/>
        </w:rPr>
        <w:t xml:space="preserve"> joue un rôle essentiel dans la construction de ces chemins d’accès (voir </w:t>
      </w:r>
      <w:proofErr w:type="spellStart"/>
      <w:r>
        <w:rPr>
          <w:rFonts w:asciiTheme="majorHAnsi" w:hAnsiTheme="majorHAnsi"/>
          <w:i/>
          <w:sz w:val="22"/>
        </w:rPr>
        <w:t>spacing</w:t>
      </w:r>
      <w:proofErr w:type="spellEnd"/>
      <w:r>
        <w:rPr>
          <w:rFonts w:asciiTheme="majorHAnsi" w:hAnsiTheme="majorHAnsi"/>
          <w:i/>
          <w:sz w:val="22"/>
        </w:rPr>
        <w:t xml:space="preserve"> </w:t>
      </w:r>
      <w:r w:rsidRPr="00D46F76">
        <w:rPr>
          <w:rFonts w:asciiTheme="majorHAnsi" w:hAnsiTheme="majorHAnsi"/>
          <w:sz w:val="22"/>
        </w:rPr>
        <w:t>et</w:t>
      </w:r>
      <w:r>
        <w:rPr>
          <w:rFonts w:asciiTheme="majorHAnsi" w:hAnsiTheme="majorHAnsi"/>
          <w:i/>
          <w:sz w:val="22"/>
        </w:rPr>
        <w:t xml:space="preserve"> </w:t>
      </w:r>
      <w:proofErr w:type="spellStart"/>
      <w:r>
        <w:rPr>
          <w:rFonts w:asciiTheme="majorHAnsi" w:hAnsiTheme="majorHAnsi"/>
          <w:i/>
          <w:sz w:val="22"/>
        </w:rPr>
        <w:t>interleaving</w:t>
      </w:r>
      <w:proofErr w:type="spellEnd"/>
      <w:r>
        <w:rPr>
          <w:rFonts w:asciiTheme="majorHAnsi" w:hAnsiTheme="majorHAnsi"/>
          <w:i/>
          <w:sz w:val="22"/>
        </w:rPr>
        <w:t xml:space="preserve"> </w:t>
      </w:r>
      <w:proofErr w:type="spellStart"/>
      <w:r>
        <w:rPr>
          <w:rFonts w:asciiTheme="majorHAnsi" w:hAnsiTheme="majorHAnsi"/>
          <w:i/>
          <w:sz w:val="22"/>
        </w:rPr>
        <w:t>effect</w:t>
      </w:r>
      <w:proofErr w:type="spellEnd"/>
      <w:r>
        <w:rPr>
          <w:rFonts w:asciiTheme="majorHAnsi" w:hAnsiTheme="majorHAnsi"/>
          <w:sz w:val="22"/>
        </w:rPr>
        <w:t xml:space="preserve"> ci-dessous) et donc gagner en rapidité. </w:t>
      </w:r>
    </w:p>
    <w:p w:rsidR="0063690E" w:rsidRPr="006A03FF" w:rsidRDefault="00D46F76" w:rsidP="00636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Theme="majorHAnsi" w:hAnsiTheme="majorHAnsi"/>
          <w:sz w:val="22"/>
        </w:rPr>
      </w:pPr>
      <w:r w:rsidRPr="007C750B">
        <w:rPr>
          <w:rFonts w:asciiTheme="majorHAnsi" w:hAnsiTheme="majorHAnsi"/>
          <w:b/>
          <w:sz w:val="22"/>
        </w:rPr>
        <w:t>NB 1</w:t>
      </w:r>
      <w:r>
        <w:rPr>
          <w:rFonts w:asciiTheme="majorHAnsi" w:hAnsiTheme="majorHAnsi"/>
          <w:sz w:val="22"/>
        </w:rPr>
        <w:t xml:space="preserve"> : la </w:t>
      </w:r>
      <w:r w:rsidR="006050E0" w:rsidRPr="006A03FF">
        <w:rPr>
          <w:rFonts w:asciiTheme="majorHAnsi" w:hAnsiTheme="majorHAnsi"/>
          <w:sz w:val="22"/>
        </w:rPr>
        <w:t xml:space="preserve">rapidité n’implique pas l’exactitude </w:t>
      </w:r>
      <w:r w:rsidR="00917A0F" w:rsidRPr="006A03FF">
        <w:rPr>
          <w:rFonts w:asciiTheme="majorHAnsi" w:hAnsiTheme="majorHAnsi"/>
          <w:sz w:val="22"/>
        </w:rPr>
        <w:t xml:space="preserve">: </w:t>
      </w:r>
      <w:r>
        <w:rPr>
          <w:rFonts w:asciiTheme="majorHAnsi" w:hAnsiTheme="majorHAnsi"/>
          <w:sz w:val="22"/>
        </w:rPr>
        <w:t>si une compétence est souvent mobilisée (efforts répétés de récupération en mémoire) sans jamais recevoir de feedback</w:t>
      </w:r>
      <w:r w:rsidR="007C750B">
        <w:rPr>
          <w:rFonts w:asciiTheme="majorHAnsi" w:hAnsiTheme="majorHAnsi"/>
          <w:sz w:val="22"/>
        </w:rPr>
        <w:t xml:space="preserve">, je peux « faire » très rapidement mais très mal (exemple du manager auquel personne n’a jamais dit qu’il manageait très mal). </w:t>
      </w:r>
    </w:p>
    <w:p w:rsidR="0063690E" w:rsidRPr="006A03FF" w:rsidRDefault="007C750B" w:rsidP="00F71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sz w:val="22"/>
        </w:rPr>
      </w:pPr>
      <w:r w:rsidRPr="007C750B">
        <w:rPr>
          <w:rFonts w:asciiTheme="majorHAnsi" w:hAnsiTheme="majorHAnsi"/>
          <w:b/>
          <w:sz w:val="22"/>
        </w:rPr>
        <w:t>NB 2</w:t>
      </w:r>
      <w:r w:rsidRPr="007C750B">
        <w:rPr>
          <w:rFonts w:asciiTheme="majorHAnsi" w:hAnsiTheme="majorHAnsi"/>
          <w:sz w:val="22"/>
        </w:rPr>
        <w:t xml:space="preserve"> : la notion de </w:t>
      </w:r>
      <w:r w:rsidR="00845880">
        <w:rPr>
          <w:rFonts w:asciiTheme="majorHAnsi" w:hAnsiTheme="majorHAnsi"/>
          <w:sz w:val="22"/>
        </w:rPr>
        <w:t>« </w:t>
      </w:r>
      <w:r w:rsidRPr="007C750B">
        <w:rPr>
          <w:rFonts w:asciiTheme="majorHAnsi" w:hAnsiTheme="majorHAnsi"/>
          <w:sz w:val="22"/>
        </w:rPr>
        <w:t>m</w:t>
      </w:r>
      <w:r w:rsidR="00731660" w:rsidRPr="007C750B">
        <w:rPr>
          <w:rFonts w:asciiTheme="majorHAnsi" w:hAnsiTheme="majorHAnsi"/>
          <w:sz w:val="22"/>
        </w:rPr>
        <w:t>émoire</w:t>
      </w:r>
      <w:r w:rsidR="00845880">
        <w:rPr>
          <w:rFonts w:asciiTheme="majorHAnsi" w:hAnsiTheme="majorHAnsi"/>
          <w:sz w:val="22"/>
        </w:rPr>
        <w:t> »</w:t>
      </w:r>
      <w:r w:rsidR="00731660" w:rsidRPr="006A03FF">
        <w:rPr>
          <w:rFonts w:asciiTheme="majorHAnsi" w:hAnsiTheme="majorHAnsi"/>
          <w:b/>
          <w:sz w:val="22"/>
        </w:rPr>
        <w:t> </w:t>
      </w:r>
      <w:r w:rsidRPr="007C750B">
        <w:rPr>
          <w:rFonts w:asciiTheme="majorHAnsi" w:hAnsiTheme="majorHAnsi"/>
          <w:sz w:val="22"/>
        </w:rPr>
        <w:t>est souvent</w:t>
      </w:r>
      <w:r>
        <w:rPr>
          <w:rFonts w:asciiTheme="majorHAnsi" w:hAnsiTheme="majorHAnsi"/>
          <w:sz w:val="22"/>
        </w:rPr>
        <w:t xml:space="preserve"> comprise </w:t>
      </w:r>
      <w:r w:rsidR="00845880">
        <w:rPr>
          <w:rFonts w:asciiTheme="majorHAnsi" w:hAnsiTheme="majorHAnsi"/>
          <w:sz w:val="22"/>
        </w:rPr>
        <w:t>comme un espace de stockage d’informations brutes, simples</w:t>
      </w:r>
      <w:r w:rsidR="00187BCF">
        <w:rPr>
          <w:rFonts w:asciiTheme="majorHAnsi" w:hAnsiTheme="majorHAnsi"/>
          <w:sz w:val="22"/>
        </w:rPr>
        <w:t xml:space="preserve"> (la « mémorisation » d’informations « par cœur »)</w:t>
      </w:r>
      <w:r w:rsidR="00845880">
        <w:rPr>
          <w:rFonts w:asciiTheme="majorHAnsi" w:hAnsiTheme="majorHAnsi"/>
          <w:sz w:val="22"/>
        </w:rPr>
        <w:t xml:space="preserve">. </w:t>
      </w:r>
      <w:r w:rsidR="003D7033">
        <w:rPr>
          <w:rFonts w:asciiTheme="majorHAnsi" w:hAnsiTheme="majorHAnsi"/>
          <w:sz w:val="22"/>
        </w:rPr>
        <w:t>Lorsque les chercheurs parlent de mémoire (mémoire à court terme, mémoire à long terme), ils parlent en fait tout autant de procédures mentales, compétences, capacités à résoudre des problèmes : « mémoriser » un savoir-faire = capacité à activer le réseau de neurones impliqué dans la résolution de ce type de problèmes</w:t>
      </w:r>
      <w:r w:rsidR="00F712CA" w:rsidRPr="006A03FF">
        <w:rPr>
          <w:rFonts w:asciiTheme="majorHAnsi" w:hAnsiTheme="majorHAnsi"/>
          <w:sz w:val="22"/>
        </w:rPr>
        <w:t>.</w:t>
      </w:r>
      <w:r w:rsidR="00731660" w:rsidRPr="006A03FF">
        <w:rPr>
          <w:rFonts w:asciiTheme="majorHAnsi" w:hAnsiTheme="majorHAnsi"/>
          <w:sz w:val="22"/>
        </w:rPr>
        <w:t xml:space="preserve"> </w:t>
      </w:r>
    </w:p>
    <w:p w:rsidR="0063690E" w:rsidRPr="006A03FF" w:rsidRDefault="0063690E" w:rsidP="00F71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sz w:val="22"/>
        </w:rPr>
      </w:pPr>
    </w:p>
    <w:p w:rsidR="00805B80" w:rsidRDefault="00805B80" w:rsidP="00F71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sz w:val="22"/>
        </w:rPr>
      </w:pPr>
    </w:p>
    <w:p w:rsidR="00731660" w:rsidRPr="006A03FF" w:rsidRDefault="00731660" w:rsidP="00F71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sz w:val="22"/>
        </w:rPr>
      </w:pPr>
    </w:p>
    <w:p w:rsidR="006A03FF" w:rsidRDefault="006A03FF">
      <w:pPr>
        <w:rPr>
          <w:rFonts w:asciiTheme="majorHAnsi" w:hAnsiTheme="majorHAnsi"/>
          <w:b/>
          <w:sz w:val="22"/>
        </w:rPr>
      </w:pPr>
    </w:p>
    <w:p w:rsidR="003A7368" w:rsidRDefault="00D935DB">
      <w:pPr>
        <w:rPr>
          <w:rFonts w:asciiTheme="majorHAnsi" w:hAnsiTheme="majorHAnsi"/>
        </w:rPr>
      </w:pPr>
      <w:r w:rsidRPr="006A03FF">
        <w:rPr>
          <w:rFonts w:asciiTheme="majorHAnsi" w:hAnsiTheme="majorHAnsi"/>
          <w:b/>
          <w:sz w:val="22"/>
        </w:rPr>
        <w:t xml:space="preserve">c) </w:t>
      </w:r>
      <w:r w:rsidRPr="006A03FF">
        <w:rPr>
          <w:rFonts w:asciiTheme="majorHAnsi" w:hAnsiTheme="majorHAnsi"/>
          <w:sz w:val="22"/>
        </w:rPr>
        <w:t xml:space="preserve">Le </w:t>
      </w:r>
      <w:proofErr w:type="spellStart"/>
      <w:r w:rsidRPr="006A03FF">
        <w:rPr>
          <w:rFonts w:asciiTheme="majorHAnsi" w:hAnsiTheme="majorHAnsi"/>
          <w:sz w:val="22"/>
          <w:highlight w:val="yellow"/>
        </w:rPr>
        <w:t>spacing</w:t>
      </w:r>
      <w:proofErr w:type="spellEnd"/>
      <w:r w:rsidRPr="006A03FF">
        <w:rPr>
          <w:rFonts w:asciiTheme="majorHAnsi" w:hAnsiTheme="majorHAnsi"/>
          <w:sz w:val="22"/>
          <w:highlight w:val="yellow"/>
        </w:rPr>
        <w:t xml:space="preserve"> </w:t>
      </w:r>
      <w:proofErr w:type="spellStart"/>
      <w:r w:rsidRPr="006A03FF">
        <w:rPr>
          <w:rFonts w:asciiTheme="majorHAnsi" w:hAnsiTheme="majorHAnsi"/>
          <w:sz w:val="22"/>
          <w:highlight w:val="yellow"/>
        </w:rPr>
        <w:t>effect</w:t>
      </w:r>
      <w:proofErr w:type="spellEnd"/>
      <w:r w:rsidRPr="006A03FF">
        <w:rPr>
          <w:rFonts w:asciiTheme="majorHAnsi" w:hAnsiTheme="majorHAnsi"/>
          <w:sz w:val="22"/>
        </w:rPr>
        <w:t xml:space="preserve"> ou </w:t>
      </w:r>
      <w:r w:rsidRPr="006A03FF">
        <w:rPr>
          <w:rFonts w:asciiTheme="majorHAnsi" w:hAnsiTheme="majorHAnsi"/>
          <w:b/>
          <w:sz w:val="22"/>
        </w:rPr>
        <w:t>effet d’espacement </w:t>
      </w:r>
      <w:r w:rsidRPr="006A03FF">
        <w:rPr>
          <w:rFonts w:asciiTheme="majorHAnsi" w:hAnsiTheme="majorHAnsi"/>
          <w:sz w:val="22"/>
        </w:rPr>
        <w:t xml:space="preserve">: </w:t>
      </w:r>
      <w:r w:rsidR="00942839">
        <w:rPr>
          <w:rFonts w:asciiTheme="majorHAnsi" w:hAnsiTheme="majorHAnsi"/>
        </w:rPr>
        <w:t xml:space="preserve">il faut espacer les séances </w:t>
      </w:r>
      <w:r w:rsidR="0063690E">
        <w:rPr>
          <w:rFonts w:asciiTheme="majorHAnsi" w:hAnsiTheme="majorHAnsi"/>
        </w:rPr>
        <w:t xml:space="preserve">de cours sur un sujet </w:t>
      </w:r>
      <w:r w:rsidR="00942839">
        <w:rPr>
          <w:rFonts w:asciiTheme="majorHAnsi" w:hAnsiTheme="majorHAnsi"/>
        </w:rPr>
        <w:t xml:space="preserve">pour </w:t>
      </w:r>
      <w:r w:rsidR="00187BCF">
        <w:rPr>
          <w:rFonts w:asciiTheme="majorHAnsi" w:hAnsiTheme="majorHAnsi"/>
        </w:rPr>
        <w:t>retenir plus longtemps</w:t>
      </w:r>
      <w:r w:rsidR="003D7033">
        <w:rPr>
          <w:rFonts w:asciiTheme="majorHAnsi" w:hAnsiTheme="majorHAnsi"/>
        </w:rPr>
        <w:t xml:space="preserve"> (2 fois 30 minutes plutôt qu’1 fois 1 heure)</w:t>
      </w:r>
      <w:r w:rsidR="00187BCF">
        <w:rPr>
          <w:rFonts w:asciiTheme="majorHAnsi" w:hAnsiTheme="majorHAnsi"/>
        </w:rPr>
        <w:t xml:space="preserve">. Cet effet s’explique essentiellement par </w:t>
      </w:r>
      <w:r w:rsidR="00187BCF" w:rsidRPr="0063690E">
        <w:rPr>
          <w:rFonts w:asciiTheme="majorHAnsi" w:hAnsiTheme="majorHAnsi"/>
          <w:b/>
        </w:rPr>
        <w:t>l’effort de récupération en mémoire</w:t>
      </w:r>
      <w:r w:rsidR="00187BCF">
        <w:rPr>
          <w:rFonts w:asciiTheme="majorHAnsi" w:hAnsiTheme="majorHAnsi"/>
        </w:rPr>
        <w:t xml:space="preserve"> </w:t>
      </w:r>
      <w:r w:rsidR="003D7033">
        <w:rPr>
          <w:rFonts w:asciiTheme="majorHAnsi" w:hAnsiTheme="majorHAnsi"/>
        </w:rPr>
        <w:t xml:space="preserve">qu’on doit réaliser </w:t>
      </w:r>
      <w:r w:rsidR="00187BCF">
        <w:rPr>
          <w:rFonts w:asciiTheme="majorHAnsi" w:hAnsiTheme="majorHAnsi"/>
        </w:rPr>
        <w:t>lorsqu’on retravaille sur un sujet</w:t>
      </w:r>
      <w:r w:rsidR="003D7033">
        <w:rPr>
          <w:rFonts w:asciiTheme="majorHAnsi" w:hAnsiTheme="majorHAnsi"/>
        </w:rPr>
        <w:t xml:space="preserve"> après avoir laissé passer du temps. Cependant, des résultats montrent qu’un jour d’espacement suffit à générer un effet d</w:t>
      </w:r>
      <w:r w:rsidR="00942839">
        <w:rPr>
          <w:rFonts w:asciiTheme="majorHAnsi" w:hAnsiTheme="majorHAnsi"/>
        </w:rPr>
        <w:t xml:space="preserve">’espacement </w:t>
      </w:r>
      <w:r w:rsidR="003D7033">
        <w:rPr>
          <w:rFonts w:asciiTheme="majorHAnsi" w:hAnsiTheme="majorHAnsi"/>
        </w:rPr>
        <w:t>important, suggérant</w:t>
      </w:r>
      <w:r w:rsidR="00861C28">
        <w:rPr>
          <w:rFonts w:asciiTheme="majorHAnsi" w:hAnsiTheme="majorHAnsi"/>
        </w:rPr>
        <w:t xml:space="preserve"> que </w:t>
      </w:r>
      <w:r w:rsidR="00942839">
        <w:rPr>
          <w:rFonts w:asciiTheme="majorHAnsi" w:hAnsiTheme="majorHAnsi"/>
        </w:rPr>
        <w:t xml:space="preserve">le </w:t>
      </w:r>
      <w:r w:rsidR="00942839" w:rsidRPr="0063690E">
        <w:rPr>
          <w:rFonts w:asciiTheme="majorHAnsi" w:hAnsiTheme="majorHAnsi"/>
          <w:b/>
        </w:rPr>
        <w:t>sommeil</w:t>
      </w:r>
      <w:r w:rsidR="00861C28">
        <w:rPr>
          <w:rFonts w:asciiTheme="majorHAnsi" w:hAnsiTheme="majorHAnsi"/>
          <w:b/>
        </w:rPr>
        <w:t xml:space="preserve"> </w:t>
      </w:r>
      <w:r w:rsidR="00861C28">
        <w:rPr>
          <w:rFonts w:asciiTheme="majorHAnsi" w:hAnsiTheme="majorHAnsi"/>
        </w:rPr>
        <w:t>joue un rôle dans cet effet</w:t>
      </w:r>
      <w:r w:rsidR="008C6AFE">
        <w:rPr>
          <w:rFonts w:asciiTheme="majorHAnsi" w:hAnsiTheme="majorHAnsi"/>
        </w:rPr>
        <w:t>.</w:t>
      </w:r>
    </w:p>
    <w:p w:rsidR="00B238F9" w:rsidRPr="006A03FF" w:rsidRDefault="00D16539">
      <w:pPr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b/>
          <w:sz w:val="22"/>
        </w:rPr>
        <w:t>d)</w:t>
      </w:r>
      <w:r w:rsidRPr="006A03FF">
        <w:rPr>
          <w:rFonts w:asciiTheme="majorHAnsi" w:hAnsiTheme="majorHAnsi"/>
          <w:sz w:val="22"/>
        </w:rPr>
        <w:t xml:space="preserve"> </w:t>
      </w:r>
      <w:proofErr w:type="spellStart"/>
      <w:r w:rsidRPr="006A03FF">
        <w:rPr>
          <w:rFonts w:asciiTheme="majorHAnsi" w:hAnsiTheme="majorHAnsi"/>
          <w:sz w:val="22"/>
          <w:highlight w:val="yellow"/>
        </w:rPr>
        <w:t>Interleaving</w:t>
      </w:r>
      <w:proofErr w:type="spellEnd"/>
      <w:r w:rsidRPr="006A03FF">
        <w:rPr>
          <w:rFonts w:asciiTheme="majorHAnsi" w:hAnsiTheme="majorHAnsi"/>
          <w:sz w:val="22"/>
          <w:highlight w:val="yellow"/>
        </w:rPr>
        <w:t xml:space="preserve"> </w:t>
      </w:r>
      <w:proofErr w:type="spellStart"/>
      <w:r w:rsidRPr="006A03FF">
        <w:rPr>
          <w:rFonts w:asciiTheme="majorHAnsi" w:hAnsiTheme="majorHAnsi"/>
          <w:sz w:val="22"/>
          <w:highlight w:val="yellow"/>
        </w:rPr>
        <w:t>effect</w:t>
      </w:r>
      <w:proofErr w:type="spellEnd"/>
      <w:r w:rsidRPr="006A03FF">
        <w:rPr>
          <w:rFonts w:asciiTheme="majorHAnsi" w:hAnsiTheme="majorHAnsi"/>
          <w:sz w:val="22"/>
        </w:rPr>
        <w:t xml:space="preserve"> ou </w:t>
      </w:r>
      <w:r w:rsidRPr="006A03FF">
        <w:rPr>
          <w:rFonts w:asciiTheme="majorHAnsi" w:hAnsiTheme="majorHAnsi"/>
          <w:b/>
          <w:sz w:val="22"/>
        </w:rPr>
        <w:t>effet d’entrelacement</w:t>
      </w:r>
      <w:r w:rsidR="00EC4A16" w:rsidRPr="006A03FF">
        <w:rPr>
          <w:rFonts w:asciiTheme="majorHAnsi" w:hAnsiTheme="majorHAnsi"/>
          <w:b/>
          <w:sz w:val="22"/>
        </w:rPr>
        <w:t> </w:t>
      </w:r>
      <w:r w:rsidR="00EC4A16" w:rsidRPr="006A03FF">
        <w:rPr>
          <w:rFonts w:asciiTheme="majorHAnsi" w:hAnsiTheme="majorHAnsi"/>
          <w:sz w:val="22"/>
        </w:rPr>
        <w:t xml:space="preserve">: </w:t>
      </w:r>
      <w:r w:rsidR="00861C28">
        <w:rPr>
          <w:rFonts w:asciiTheme="majorHAnsi" w:hAnsiTheme="majorHAnsi"/>
          <w:sz w:val="22"/>
        </w:rPr>
        <w:t>de nombreux travaux montrent qu’</w:t>
      </w:r>
      <w:r w:rsidR="00EC4A16" w:rsidRPr="006A03FF">
        <w:rPr>
          <w:rFonts w:asciiTheme="majorHAnsi" w:hAnsiTheme="majorHAnsi"/>
          <w:sz w:val="22"/>
        </w:rPr>
        <w:t>entrela</w:t>
      </w:r>
      <w:r w:rsidR="00EC74E4" w:rsidRPr="006A03FF">
        <w:rPr>
          <w:rFonts w:asciiTheme="majorHAnsi" w:hAnsiTheme="majorHAnsi"/>
          <w:sz w:val="22"/>
        </w:rPr>
        <w:t xml:space="preserve">cer le contenu des cours </w:t>
      </w:r>
      <w:r w:rsidR="00861C28">
        <w:rPr>
          <w:rFonts w:asciiTheme="majorHAnsi" w:hAnsiTheme="majorHAnsi"/>
          <w:sz w:val="22"/>
        </w:rPr>
        <w:t xml:space="preserve">(= alterner les sujets : A-B-A-B) </w:t>
      </w:r>
      <w:r w:rsidR="00861C28">
        <w:rPr>
          <w:rFonts w:asciiTheme="majorHAnsi" w:hAnsiTheme="majorHAnsi"/>
          <w:sz w:val="22"/>
        </w:rPr>
        <w:t xml:space="preserve">plutôt qu’attendre d’avoir fini un sujet pour passer au suivant </w:t>
      </w:r>
      <w:r w:rsidR="00861C28">
        <w:rPr>
          <w:rFonts w:asciiTheme="majorHAnsi" w:hAnsiTheme="majorHAnsi"/>
          <w:sz w:val="22"/>
        </w:rPr>
        <w:t>(</w:t>
      </w:r>
      <w:r w:rsidR="00861C28">
        <w:rPr>
          <w:rFonts w:asciiTheme="majorHAnsi" w:hAnsiTheme="majorHAnsi"/>
          <w:sz w:val="22"/>
        </w:rPr>
        <w:t>A-A-B-B)</w:t>
      </w:r>
      <w:r w:rsidR="00861C28">
        <w:rPr>
          <w:rFonts w:asciiTheme="majorHAnsi" w:hAnsiTheme="majorHAnsi"/>
          <w:sz w:val="22"/>
        </w:rPr>
        <w:t xml:space="preserve"> permet de réduire fortement la vitesse d’oubli </w:t>
      </w:r>
      <w:r w:rsidR="006636D7" w:rsidRPr="006A03FF">
        <w:rPr>
          <w:rFonts w:asciiTheme="majorHAnsi" w:hAnsiTheme="majorHAnsi"/>
          <w:sz w:val="22"/>
        </w:rPr>
        <w:sym w:font="Wingdings" w:char="F0E0"/>
      </w:r>
      <w:r w:rsidR="006636D7" w:rsidRPr="006A03FF">
        <w:rPr>
          <w:rFonts w:asciiTheme="majorHAnsi" w:hAnsiTheme="majorHAnsi"/>
          <w:sz w:val="22"/>
        </w:rPr>
        <w:t xml:space="preserve"> effet </w:t>
      </w:r>
      <w:r w:rsidR="00861C28">
        <w:rPr>
          <w:rFonts w:asciiTheme="majorHAnsi" w:hAnsiTheme="majorHAnsi"/>
          <w:sz w:val="22"/>
        </w:rPr>
        <w:t xml:space="preserve">en partie </w:t>
      </w:r>
      <w:r w:rsidR="006636D7" w:rsidRPr="006A03FF">
        <w:rPr>
          <w:rFonts w:asciiTheme="majorHAnsi" w:hAnsiTheme="majorHAnsi"/>
          <w:sz w:val="22"/>
        </w:rPr>
        <w:t xml:space="preserve">contre-intuitif </w:t>
      </w:r>
      <w:r w:rsidR="000B0772" w:rsidRPr="006A03FF">
        <w:rPr>
          <w:rFonts w:asciiTheme="majorHAnsi" w:hAnsiTheme="majorHAnsi"/>
          <w:sz w:val="22"/>
        </w:rPr>
        <w:t xml:space="preserve">dont on ne comprend pas </w:t>
      </w:r>
      <w:r w:rsidR="00697BFB">
        <w:rPr>
          <w:rFonts w:asciiTheme="majorHAnsi" w:hAnsiTheme="majorHAnsi"/>
          <w:sz w:val="22"/>
        </w:rPr>
        <w:t>encore tous les mécanismes (est-ce lié au fait que l’entrelacement crée de l</w:t>
      </w:r>
      <w:r w:rsidR="00230FBB" w:rsidRPr="006A03FF">
        <w:rPr>
          <w:rFonts w:asciiTheme="majorHAnsi" w:hAnsiTheme="majorHAnsi"/>
          <w:sz w:val="22"/>
        </w:rPr>
        <w:t xml:space="preserve">’espacement, ou bien </w:t>
      </w:r>
      <w:r w:rsidR="00697BFB">
        <w:rPr>
          <w:rFonts w:asciiTheme="majorHAnsi" w:hAnsiTheme="majorHAnsi"/>
          <w:sz w:val="22"/>
        </w:rPr>
        <w:t xml:space="preserve">au fait </w:t>
      </w:r>
      <w:r w:rsidR="00230FBB" w:rsidRPr="006A03FF">
        <w:rPr>
          <w:rFonts w:asciiTheme="majorHAnsi" w:hAnsiTheme="majorHAnsi"/>
          <w:sz w:val="22"/>
        </w:rPr>
        <w:t>que cela autorise de mettre en relation les différents aspects d’un sujet</w:t>
      </w:r>
      <w:r w:rsidR="00697BFB">
        <w:rPr>
          <w:rFonts w:asciiTheme="majorHAnsi" w:hAnsiTheme="majorHAnsi"/>
          <w:sz w:val="22"/>
        </w:rPr>
        <w:t> ?)</w:t>
      </w:r>
      <w:r w:rsidR="00230FBB" w:rsidRPr="006A03FF">
        <w:rPr>
          <w:rFonts w:asciiTheme="majorHAnsi" w:hAnsiTheme="majorHAnsi"/>
          <w:sz w:val="22"/>
        </w:rPr>
        <w:t xml:space="preserve"> </w:t>
      </w:r>
      <w:r w:rsidR="006636D7" w:rsidRPr="006A03FF">
        <w:rPr>
          <w:rFonts w:asciiTheme="majorHAnsi" w:hAnsiTheme="majorHAnsi"/>
          <w:sz w:val="22"/>
        </w:rPr>
        <w:t xml:space="preserve"> </w:t>
      </w:r>
    </w:p>
    <w:p w:rsidR="00FD47B4" w:rsidRPr="006A03FF" w:rsidRDefault="00293AB4">
      <w:pPr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b/>
          <w:sz w:val="22"/>
        </w:rPr>
        <w:t xml:space="preserve">e) </w:t>
      </w:r>
      <w:proofErr w:type="spellStart"/>
      <w:r w:rsidRPr="006A03FF">
        <w:rPr>
          <w:rFonts w:asciiTheme="majorHAnsi" w:hAnsiTheme="majorHAnsi"/>
          <w:sz w:val="22"/>
          <w:highlight w:val="yellow"/>
        </w:rPr>
        <w:t>Growth</w:t>
      </w:r>
      <w:proofErr w:type="spellEnd"/>
      <w:r w:rsidRPr="006A03FF">
        <w:rPr>
          <w:rFonts w:asciiTheme="majorHAnsi" w:hAnsiTheme="majorHAnsi"/>
          <w:sz w:val="22"/>
          <w:highlight w:val="yellow"/>
        </w:rPr>
        <w:t xml:space="preserve"> vs </w:t>
      </w:r>
      <w:proofErr w:type="spellStart"/>
      <w:r w:rsidRPr="006A03FF">
        <w:rPr>
          <w:rFonts w:asciiTheme="majorHAnsi" w:hAnsiTheme="majorHAnsi"/>
          <w:sz w:val="22"/>
          <w:highlight w:val="yellow"/>
        </w:rPr>
        <w:t>fixed</w:t>
      </w:r>
      <w:proofErr w:type="spellEnd"/>
      <w:r w:rsidRPr="006A03FF">
        <w:rPr>
          <w:rFonts w:asciiTheme="majorHAnsi" w:hAnsiTheme="majorHAnsi"/>
          <w:sz w:val="22"/>
          <w:highlight w:val="yellow"/>
        </w:rPr>
        <w:t xml:space="preserve"> </w:t>
      </w:r>
      <w:proofErr w:type="spellStart"/>
      <w:r w:rsidRPr="006A03FF">
        <w:rPr>
          <w:rFonts w:asciiTheme="majorHAnsi" w:hAnsiTheme="majorHAnsi"/>
          <w:sz w:val="22"/>
          <w:highlight w:val="yellow"/>
        </w:rPr>
        <w:t>mindset</w:t>
      </w:r>
      <w:proofErr w:type="spellEnd"/>
      <w:r w:rsidRPr="006A03FF">
        <w:rPr>
          <w:rFonts w:asciiTheme="majorHAnsi" w:hAnsiTheme="majorHAnsi"/>
          <w:sz w:val="22"/>
        </w:rPr>
        <w:t> </w:t>
      </w:r>
      <w:r w:rsidR="00FD47B4" w:rsidRPr="006A03FF">
        <w:rPr>
          <w:rFonts w:asciiTheme="majorHAnsi" w:hAnsiTheme="majorHAnsi"/>
          <w:sz w:val="22"/>
        </w:rPr>
        <w:t xml:space="preserve">: </w:t>
      </w:r>
      <w:r w:rsidR="00697BFB">
        <w:rPr>
          <w:rFonts w:asciiTheme="majorHAnsi" w:hAnsiTheme="majorHAnsi"/>
          <w:sz w:val="22"/>
        </w:rPr>
        <w:t xml:space="preserve">féliciter un élève pour </w:t>
      </w:r>
      <w:r w:rsidR="00FD47B4" w:rsidRPr="006A03FF">
        <w:rPr>
          <w:rFonts w:asciiTheme="majorHAnsi" w:hAnsiTheme="majorHAnsi"/>
          <w:sz w:val="22"/>
        </w:rPr>
        <w:t xml:space="preserve">les efforts entrepris </w:t>
      </w:r>
      <w:r w:rsidR="00697BFB">
        <w:rPr>
          <w:rFonts w:asciiTheme="majorHAnsi" w:hAnsiTheme="majorHAnsi"/>
          <w:sz w:val="22"/>
        </w:rPr>
        <w:t>(même pour un élève en réussite !)</w:t>
      </w:r>
      <w:r w:rsidR="00697BFB">
        <w:rPr>
          <w:rFonts w:asciiTheme="majorHAnsi" w:hAnsiTheme="majorHAnsi"/>
          <w:sz w:val="22"/>
        </w:rPr>
        <w:t xml:space="preserve"> le pousse à développer un état d’esprit de développement (</w:t>
      </w:r>
      <w:proofErr w:type="spellStart"/>
      <w:r w:rsidR="00697BFB">
        <w:rPr>
          <w:rFonts w:asciiTheme="majorHAnsi" w:hAnsiTheme="majorHAnsi"/>
          <w:sz w:val="22"/>
        </w:rPr>
        <w:t>growth</w:t>
      </w:r>
      <w:proofErr w:type="spellEnd"/>
      <w:r w:rsidR="00697BFB">
        <w:rPr>
          <w:rFonts w:asciiTheme="majorHAnsi" w:hAnsiTheme="majorHAnsi"/>
          <w:sz w:val="22"/>
        </w:rPr>
        <w:t xml:space="preserve"> </w:t>
      </w:r>
      <w:proofErr w:type="spellStart"/>
      <w:r w:rsidR="00697BFB">
        <w:rPr>
          <w:rFonts w:asciiTheme="majorHAnsi" w:hAnsiTheme="majorHAnsi"/>
          <w:sz w:val="22"/>
        </w:rPr>
        <w:t>mindset</w:t>
      </w:r>
      <w:proofErr w:type="spellEnd"/>
      <w:r w:rsidR="00697BFB">
        <w:rPr>
          <w:rFonts w:asciiTheme="majorHAnsi" w:hAnsiTheme="majorHAnsi"/>
          <w:sz w:val="22"/>
        </w:rPr>
        <w:t>) : il a alors tendance à considérer que c’est le travail et non la réussite qui compte, et cherchera à se fixer des défis plus élevés pour apprendre. A l’inverse, le féliciter pour s</w:t>
      </w:r>
      <w:r w:rsidR="00697BFB" w:rsidRPr="006A03FF">
        <w:rPr>
          <w:rFonts w:asciiTheme="majorHAnsi" w:hAnsiTheme="majorHAnsi"/>
          <w:sz w:val="22"/>
        </w:rPr>
        <w:t xml:space="preserve">es capacités intellectuelles ou </w:t>
      </w:r>
      <w:r w:rsidR="00697BFB">
        <w:rPr>
          <w:rFonts w:asciiTheme="majorHAnsi" w:hAnsiTheme="majorHAnsi"/>
          <w:sz w:val="22"/>
        </w:rPr>
        <w:t xml:space="preserve">son </w:t>
      </w:r>
      <w:r w:rsidR="00697BFB" w:rsidRPr="006A03FF">
        <w:rPr>
          <w:rFonts w:asciiTheme="majorHAnsi" w:hAnsiTheme="majorHAnsi"/>
          <w:sz w:val="22"/>
        </w:rPr>
        <w:t>intelligence</w:t>
      </w:r>
      <w:r w:rsidR="00697BFB">
        <w:rPr>
          <w:rFonts w:asciiTheme="majorHAnsi" w:hAnsiTheme="majorHAnsi"/>
          <w:sz w:val="22"/>
        </w:rPr>
        <w:t xml:space="preserve"> le pousse vers un état d’esprit fixe (</w:t>
      </w:r>
      <w:proofErr w:type="spellStart"/>
      <w:r w:rsidR="00697BFB">
        <w:rPr>
          <w:rFonts w:asciiTheme="majorHAnsi" w:hAnsiTheme="majorHAnsi"/>
          <w:sz w:val="22"/>
        </w:rPr>
        <w:t>fixed</w:t>
      </w:r>
      <w:proofErr w:type="spellEnd"/>
      <w:r w:rsidR="00697BFB">
        <w:rPr>
          <w:rFonts w:asciiTheme="majorHAnsi" w:hAnsiTheme="majorHAnsi"/>
          <w:sz w:val="22"/>
        </w:rPr>
        <w:t xml:space="preserve"> </w:t>
      </w:r>
      <w:proofErr w:type="spellStart"/>
      <w:r w:rsidR="00697BFB">
        <w:rPr>
          <w:rFonts w:asciiTheme="majorHAnsi" w:hAnsiTheme="majorHAnsi"/>
          <w:sz w:val="22"/>
        </w:rPr>
        <w:t>mindset</w:t>
      </w:r>
      <w:proofErr w:type="spellEnd"/>
      <w:r w:rsidR="00697BFB">
        <w:rPr>
          <w:rFonts w:asciiTheme="majorHAnsi" w:hAnsiTheme="majorHAnsi"/>
          <w:sz w:val="22"/>
        </w:rPr>
        <w:t xml:space="preserve">), dans lequel tout exercice est considéré non pas comme une occasion d’apprendre mais comme une occasion de vérifier s’il est intelligent ou non. </w:t>
      </w:r>
      <w:r w:rsidR="00E96B89">
        <w:rPr>
          <w:rFonts w:asciiTheme="majorHAnsi" w:hAnsiTheme="majorHAnsi"/>
          <w:sz w:val="22"/>
        </w:rPr>
        <w:t>Il s’orientera alors vers des défis qu’il est plus certain de réussir, pour ne pas casser l’image qu’il (et son entourage) a de lui-même.</w:t>
      </w:r>
    </w:p>
    <w:p w:rsidR="002412E2" w:rsidRPr="006A03FF" w:rsidRDefault="004325E6">
      <w:pPr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sz w:val="22"/>
        </w:rPr>
        <w:lastRenderedPageBreak/>
        <w:sym w:font="Wingdings" w:char="F0E0"/>
      </w:r>
      <w:r w:rsidRPr="006A03FF">
        <w:rPr>
          <w:rFonts w:asciiTheme="majorHAnsi" w:hAnsiTheme="majorHAnsi"/>
          <w:sz w:val="22"/>
        </w:rPr>
        <w:t xml:space="preserve">Le feedback est très important </w:t>
      </w:r>
      <w:r w:rsidR="00876A35" w:rsidRPr="006A03FF">
        <w:rPr>
          <w:rFonts w:asciiTheme="majorHAnsi" w:hAnsiTheme="majorHAnsi"/>
          <w:sz w:val="22"/>
        </w:rPr>
        <w:t xml:space="preserve">dans l’enseignement, </w:t>
      </w:r>
      <w:r w:rsidR="004B65BC" w:rsidRPr="006A03FF">
        <w:rPr>
          <w:rFonts w:asciiTheme="majorHAnsi" w:hAnsiTheme="majorHAnsi"/>
          <w:sz w:val="22"/>
        </w:rPr>
        <w:t xml:space="preserve">il faut veiller à </w:t>
      </w:r>
      <w:r w:rsidR="00876A35" w:rsidRPr="006A03FF">
        <w:rPr>
          <w:rFonts w:asciiTheme="majorHAnsi" w:hAnsiTheme="majorHAnsi"/>
          <w:sz w:val="22"/>
        </w:rPr>
        <w:t xml:space="preserve">installer un état d’esprit tel que </w:t>
      </w:r>
      <w:r w:rsidR="00876A35" w:rsidRPr="006A03FF">
        <w:rPr>
          <w:rFonts w:asciiTheme="majorHAnsi" w:hAnsiTheme="majorHAnsi"/>
          <w:sz w:val="22"/>
          <w:highlight w:val="yellow"/>
        </w:rPr>
        <w:t>l’erreur est un élément central de l’apprentissage</w:t>
      </w:r>
      <w:r w:rsidR="00876A35" w:rsidRPr="006A03FF">
        <w:rPr>
          <w:rFonts w:asciiTheme="majorHAnsi" w:hAnsiTheme="majorHAnsi"/>
          <w:sz w:val="22"/>
        </w:rPr>
        <w:t xml:space="preserve"> </w:t>
      </w:r>
    </w:p>
    <w:p w:rsidR="00256AE7" w:rsidRPr="006A03FF" w:rsidRDefault="00F02C6E" w:rsidP="00F02C6E">
      <w:pPr>
        <w:rPr>
          <w:rFonts w:asciiTheme="majorHAnsi" w:hAnsiTheme="majorHAnsi"/>
          <w:b/>
          <w:color w:val="3366FF"/>
        </w:rPr>
      </w:pPr>
      <w:r w:rsidRPr="006A03FF">
        <w:rPr>
          <w:rFonts w:asciiTheme="majorHAnsi" w:hAnsiTheme="majorHAnsi"/>
          <w:b/>
          <w:color w:val="3366FF"/>
        </w:rPr>
        <w:t>3) Quelques règles pour réaliser un bon QCM</w:t>
      </w:r>
    </w:p>
    <w:p w:rsidR="00FB4896" w:rsidRPr="006A03FF" w:rsidRDefault="00FB4896">
      <w:pPr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b/>
          <w:sz w:val="22"/>
        </w:rPr>
        <w:t>a) Règles de base des Q</w:t>
      </w:r>
      <w:r w:rsidR="00256AE7" w:rsidRPr="006A03FF">
        <w:rPr>
          <w:rFonts w:asciiTheme="majorHAnsi" w:hAnsiTheme="majorHAnsi"/>
          <w:b/>
          <w:sz w:val="22"/>
        </w:rPr>
        <w:t>CM </w:t>
      </w:r>
      <w:r w:rsidR="00256AE7" w:rsidRPr="006A03FF">
        <w:rPr>
          <w:rFonts w:asciiTheme="majorHAnsi" w:hAnsiTheme="majorHAnsi"/>
          <w:sz w:val="22"/>
        </w:rPr>
        <w:t xml:space="preserve">: </w:t>
      </w:r>
    </w:p>
    <w:p w:rsidR="00A912C1" w:rsidRPr="006A03FF" w:rsidRDefault="00256AE7" w:rsidP="00FB4896">
      <w:pPr>
        <w:pStyle w:val="Paragraphedeliste"/>
        <w:numPr>
          <w:ilvl w:val="0"/>
          <w:numId w:val="10"/>
        </w:numPr>
        <w:rPr>
          <w:rFonts w:asciiTheme="majorHAnsi" w:hAnsiTheme="majorHAnsi"/>
          <w:sz w:val="22"/>
        </w:rPr>
      </w:pPr>
      <w:proofErr w:type="gramStart"/>
      <w:r w:rsidRPr="006A03FF">
        <w:rPr>
          <w:rFonts w:asciiTheme="majorHAnsi" w:hAnsiTheme="majorHAnsi"/>
          <w:sz w:val="22"/>
        </w:rPr>
        <w:t>une</w:t>
      </w:r>
      <w:proofErr w:type="gramEnd"/>
      <w:r w:rsidRPr="006A03FF">
        <w:rPr>
          <w:rFonts w:asciiTheme="majorHAnsi" w:hAnsiTheme="majorHAnsi"/>
          <w:sz w:val="22"/>
        </w:rPr>
        <w:t xml:space="preserve"> bonne questio</w:t>
      </w:r>
      <w:r w:rsidR="00A912C1" w:rsidRPr="006A03FF">
        <w:rPr>
          <w:rFonts w:asciiTheme="majorHAnsi" w:hAnsiTheme="majorHAnsi"/>
          <w:sz w:val="22"/>
        </w:rPr>
        <w:t xml:space="preserve">n est une </w:t>
      </w:r>
      <w:r w:rsidR="00A912C1" w:rsidRPr="006A03FF">
        <w:rPr>
          <w:rFonts w:asciiTheme="majorHAnsi" w:hAnsiTheme="majorHAnsi"/>
          <w:b/>
          <w:sz w:val="22"/>
          <w:highlight w:val="yellow"/>
        </w:rPr>
        <w:t>question disc</w:t>
      </w:r>
      <w:r w:rsidR="001509CB" w:rsidRPr="006A03FF">
        <w:rPr>
          <w:rFonts w:asciiTheme="majorHAnsi" w:hAnsiTheme="majorHAnsi"/>
          <w:b/>
          <w:sz w:val="22"/>
          <w:highlight w:val="yellow"/>
        </w:rPr>
        <w:t>r</w:t>
      </w:r>
      <w:r w:rsidR="00A912C1" w:rsidRPr="006A03FF">
        <w:rPr>
          <w:rFonts w:asciiTheme="majorHAnsi" w:hAnsiTheme="majorHAnsi"/>
          <w:b/>
          <w:sz w:val="22"/>
          <w:highlight w:val="yellow"/>
        </w:rPr>
        <w:t>iminante</w:t>
      </w:r>
      <w:r w:rsidR="00A912C1" w:rsidRPr="006A03FF">
        <w:rPr>
          <w:rFonts w:asciiTheme="majorHAnsi" w:hAnsiTheme="majorHAnsi"/>
          <w:sz w:val="22"/>
        </w:rPr>
        <w:t xml:space="preserve"> </w:t>
      </w:r>
      <w:r w:rsidR="00A912C1" w:rsidRPr="006A03FF">
        <w:rPr>
          <w:sz w:val="22"/>
        </w:rPr>
        <w:sym w:font="Wingdings" w:char="F0E0"/>
      </w:r>
      <w:r w:rsidR="00A912C1" w:rsidRPr="006A03FF">
        <w:rPr>
          <w:rFonts w:asciiTheme="majorHAnsi" w:hAnsiTheme="majorHAnsi"/>
          <w:sz w:val="22"/>
        </w:rPr>
        <w:t xml:space="preserve"> </w:t>
      </w:r>
      <w:r w:rsidR="00E96B89">
        <w:rPr>
          <w:rFonts w:asciiTheme="majorHAnsi" w:hAnsiTheme="majorHAnsi"/>
          <w:sz w:val="22"/>
        </w:rPr>
        <w:t>un élève doit se tromper s’il ne maîtrise pas la compétence (condition A – degré de « spécificité » de la question) et ne pas se tromper s’il la maîtrise (condition B – degré de « sensibilité » de la question).</w:t>
      </w:r>
      <w:r w:rsidR="002B2678" w:rsidRPr="006A03FF">
        <w:rPr>
          <w:rFonts w:asciiTheme="majorHAnsi" w:hAnsiTheme="majorHAnsi"/>
          <w:sz w:val="22"/>
        </w:rPr>
        <w:t xml:space="preserve"> </w:t>
      </w:r>
    </w:p>
    <w:p w:rsidR="00A912C1" w:rsidRPr="006A03FF" w:rsidRDefault="00B72F09" w:rsidP="00B72F09">
      <w:pPr>
        <w:jc w:val="center"/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noProof/>
          <w:sz w:val="22"/>
          <w:lang w:eastAsia="fr-FR"/>
        </w:rPr>
        <w:drawing>
          <wp:inline distT="0" distB="0" distL="0" distR="0">
            <wp:extent cx="3302378" cy="1468950"/>
            <wp:effectExtent l="2540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42" cy="146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B89" w:rsidRDefault="00FB4896" w:rsidP="00FB4896">
      <w:pPr>
        <w:pStyle w:val="Paragraphedeliste"/>
        <w:numPr>
          <w:ilvl w:val="0"/>
          <w:numId w:val="10"/>
        </w:numPr>
        <w:rPr>
          <w:rFonts w:asciiTheme="majorHAnsi" w:hAnsiTheme="majorHAnsi"/>
          <w:sz w:val="22"/>
        </w:rPr>
      </w:pPr>
      <w:proofErr w:type="gramStart"/>
      <w:r w:rsidRPr="006A03FF">
        <w:rPr>
          <w:rFonts w:asciiTheme="majorHAnsi" w:hAnsiTheme="majorHAnsi"/>
          <w:sz w:val="22"/>
        </w:rPr>
        <w:t>les</w:t>
      </w:r>
      <w:proofErr w:type="gramEnd"/>
      <w:r w:rsidRPr="006A03FF">
        <w:rPr>
          <w:rFonts w:asciiTheme="majorHAnsi" w:hAnsiTheme="majorHAnsi"/>
          <w:sz w:val="22"/>
        </w:rPr>
        <w:t xml:space="preserve"> </w:t>
      </w:r>
      <w:r w:rsidRPr="006A03FF">
        <w:rPr>
          <w:rFonts w:asciiTheme="majorHAnsi" w:hAnsiTheme="majorHAnsi"/>
          <w:sz w:val="22"/>
          <w:highlight w:val="yellow"/>
        </w:rPr>
        <w:t>distracteurs</w:t>
      </w:r>
      <w:r w:rsidRPr="006A03FF">
        <w:rPr>
          <w:rFonts w:asciiTheme="majorHAnsi" w:hAnsiTheme="majorHAnsi"/>
          <w:sz w:val="22"/>
        </w:rPr>
        <w:t xml:space="preserve"> </w:t>
      </w:r>
      <w:r w:rsidR="00E96B89">
        <w:rPr>
          <w:rFonts w:asciiTheme="majorHAnsi" w:hAnsiTheme="majorHAnsi"/>
          <w:sz w:val="22"/>
        </w:rPr>
        <w:t xml:space="preserve">(les « mauvaises » propositions) </w:t>
      </w:r>
      <w:r w:rsidRPr="006A03FF">
        <w:rPr>
          <w:rFonts w:asciiTheme="majorHAnsi" w:hAnsiTheme="majorHAnsi"/>
          <w:sz w:val="22"/>
        </w:rPr>
        <w:t xml:space="preserve">doivent correspondre à des </w:t>
      </w:r>
      <w:r w:rsidRPr="00E96B89">
        <w:rPr>
          <w:rFonts w:asciiTheme="majorHAnsi" w:hAnsiTheme="majorHAnsi"/>
          <w:b/>
          <w:sz w:val="22"/>
        </w:rPr>
        <w:t>erreurs pertinentes</w:t>
      </w:r>
      <w:r w:rsidR="00E96B89">
        <w:rPr>
          <w:rFonts w:asciiTheme="majorHAnsi" w:hAnsiTheme="majorHAnsi"/>
          <w:sz w:val="22"/>
        </w:rPr>
        <w:t xml:space="preserve">, que l’élève qui ne maîtrise pas ce point ferait vraiment. </w:t>
      </w:r>
    </w:p>
    <w:p w:rsidR="00E96B89" w:rsidRDefault="00E96B89" w:rsidP="00E96B89">
      <w:pPr>
        <w:pStyle w:val="Paragraphedeliste"/>
        <w:numPr>
          <w:ilvl w:val="1"/>
          <w:numId w:val="10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Si le distracteur est trop évidemment faux, l’élève réussira la question même sans maîtriser ce point (condition A non respectée) ; </w:t>
      </w:r>
    </w:p>
    <w:p w:rsidR="00FB4896" w:rsidRPr="006A03FF" w:rsidRDefault="00E96B89" w:rsidP="00E96B89">
      <w:pPr>
        <w:pStyle w:val="Paragraphedeliste"/>
        <w:numPr>
          <w:ilvl w:val="1"/>
          <w:numId w:val="10"/>
        </w:numPr>
        <w:rPr>
          <w:rFonts w:asciiTheme="majorHAnsi" w:hAnsiTheme="majorHAnsi"/>
          <w:sz w:val="22"/>
        </w:rPr>
      </w:pPr>
      <w:proofErr w:type="gramStart"/>
      <w:r>
        <w:rPr>
          <w:rFonts w:asciiTheme="majorHAnsi" w:hAnsiTheme="majorHAnsi"/>
          <w:sz w:val="22"/>
        </w:rPr>
        <w:t>si</w:t>
      </w:r>
      <w:proofErr w:type="gramEnd"/>
      <w:r>
        <w:rPr>
          <w:rFonts w:asciiTheme="majorHAnsi" w:hAnsiTheme="majorHAnsi"/>
          <w:sz w:val="22"/>
        </w:rPr>
        <w:t xml:space="preserve"> les propositions sont alambiquée, l’élève risque de se tromper alors même qu’il maîtrise ce point, il se trompe alors pour de mauvaises raisons (condition B non respectée)</w:t>
      </w:r>
    </w:p>
    <w:p w:rsidR="00256AE7" w:rsidRPr="006A03FF" w:rsidRDefault="00FB4896" w:rsidP="00FB4896">
      <w:pPr>
        <w:pStyle w:val="Paragraphedeliste"/>
        <w:numPr>
          <w:ilvl w:val="0"/>
          <w:numId w:val="10"/>
        </w:numPr>
        <w:rPr>
          <w:rFonts w:asciiTheme="majorHAnsi" w:hAnsiTheme="majorHAnsi"/>
          <w:sz w:val="22"/>
        </w:rPr>
      </w:pPr>
      <w:proofErr w:type="gramStart"/>
      <w:r w:rsidRPr="006A03FF">
        <w:rPr>
          <w:rFonts w:asciiTheme="majorHAnsi" w:hAnsiTheme="majorHAnsi"/>
          <w:sz w:val="22"/>
        </w:rPr>
        <w:t>l</w:t>
      </w:r>
      <w:r w:rsidR="002B2678" w:rsidRPr="006A03FF">
        <w:rPr>
          <w:rFonts w:asciiTheme="majorHAnsi" w:hAnsiTheme="majorHAnsi"/>
          <w:sz w:val="22"/>
        </w:rPr>
        <w:t>e</w:t>
      </w:r>
      <w:proofErr w:type="gramEnd"/>
      <w:r w:rsidR="002B2678" w:rsidRPr="006A03FF">
        <w:rPr>
          <w:rFonts w:asciiTheme="majorHAnsi" w:hAnsiTheme="majorHAnsi"/>
          <w:sz w:val="22"/>
        </w:rPr>
        <w:t xml:space="preserve"> QCM amène naturellement à adopter </w:t>
      </w:r>
      <w:r w:rsidRPr="006A03FF">
        <w:rPr>
          <w:rFonts w:asciiTheme="majorHAnsi" w:hAnsiTheme="majorHAnsi"/>
          <w:sz w:val="22"/>
        </w:rPr>
        <w:t>u</w:t>
      </w:r>
      <w:r w:rsidR="002B2678" w:rsidRPr="006A03FF">
        <w:rPr>
          <w:rFonts w:asciiTheme="majorHAnsi" w:hAnsiTheme="majorHAnsi"/>
          <w:sz w:val="22"/>
        </w:rPr>
        <w:t xml:space="preserve">ne </w:t>
      </w:r>
      <w:r w:rsidR="002B2678" w:rsidRPr="006A03FF">
        <w:rPr>
          <w:rFonts w:asciiTheme="majorHAnsi" w:hAnsiTheme="majorHAnsi"/>
          <w:b/>
          <w:sz w:val="22"/>
        </w:rPr>
        <w:t xml:space="preserve">logique </w:t>
      </w:r>
      <w:r w:rsidRPr="006A03FF">
        <w:rPr>
          <w:rFonts w:asciiTheme="majorHAnsi" w:hAnsiTheme="majorHAnsi"/>
          <w:b/>
          <w:sz w:val="22"/>
        </w:rPr>
        <w:t>par</w:t>
      </w:r>
      <w:r w:rsidR="002B2678" w:rsidRPr="006A03FF">
        <w:rPr>
          <w:rFonts w:asciiTheme="majorHAnsi" w:hAnsiTheme="majorHAnsi"/>
          <w:sz w:val="22"/>
        </w:rPr>
        <w:t xml:space="preserve"> </w:t>
      </w:r>
      <w:r w:rsidR="002B2678" w:rsidRPr="006A03FF">
        <w:rPr>
          <w:rFonts w:asciiTheme="majorHAnsi" w:hAnsiTheme="majorHAnsi"/>
          <w:b/>
          <w:sz w:val="22"/>
        </w:rPr>
        <w:t>compétence</w:t>
      </w:r>
      <w:r w:rsidR="002B2678" w:rsidRPr="006A03FF">
        <w:rPr>
          <w:rFonts w:asciiTheme="majorHAnsi" w:hAnsiTheme="majorHAnsi"/>
          <w:sz w:val="22"/>
        </w:rPr>
        <w:t xml:space="preserve"> et non par notion</w:t>
      </w:r>
      <w:r w:rsidR="00E96B89">
        <w:rPr>
          <w:rFonts w:asciiTheme="majorHAnsi" w:hAnsiTheme="majorHAnsi"/>
          <w:sz w:val="22"/>
        </w:rPr>
        <w:t> ; la compétence est vue ainsi au sens large, pas nécessairement interdisciplinaire, de la capacité à mobiliser la notion pour résoudre un problème. Qu’est-ce que l’élève est censé faire de cette notion ? Dans quel contexte, quel exercice, est-il censé la mobiliser ? Et quelles sont alors les erreurs-type ?</w:t>
      </w:r>
    </w:p>
    <w:p w:rsidR="00256AE7" w:rsidRPr="006A03FF" w:rsidRDefault="00FB4896">
      <w:pPr>
        <w:rPr>
          <w:rFonts w:asciiTheme="majorHAnsi" w:hAnsiTheme="majorHAnsi"/>
          <w:b/>
          <w:sz w:val="22"/>
        </w:rPr>
      </w:pPr>
      <w:r w:rsidRPr="006A03FF">
        <w:rPr>
          <w:rFonts w:asciiTheme="majorHAnsi" w:hAnsiTheme="majorHAnsi"/>
          <w:b/>
          <w:sz w:val="22"/>
        </w:rPr>
        <w:t>b) Méthode pour réaliser un QCM</w:t>
      </w:r>
    </w:p>
    <w:p w:rsidR="00256AE7" w:rsidRPr="006A03FF" w:rsidRDefault="00256AE7" w:rsidP="00256AE7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sz w:val="22"/>
        </w:rPr>
        <w:t xml:space="preserve">Définir les objectifs en termes de </w:t>
      </w:r>
      <w:r w:rsidRPr="006A03FF">
        <w:rPr>
          <w:rFonts w:asciiTheme="majorHAnsi" w:hAnsiTheme="majorHAnsi"/>
          <w:sz w:val="22"/>
          <w:highlight w:val="yellow"/>
        </w:rPr>
        <w:t>compétences</w:t>
      </w:r>
      <w:r w:rsidRPr="006A03FF">
        <w:rPr>
          <w:rFonts w:asciiTheme="majorHAnsi" w:hAnsiTheme="majorHAnsi"/>
          <w:sz w:val="22"/>
        </w:rPr>
        <w:t xml:space="preserve"> </w:t>
      </w:r>
    </w:p>
    <w:p w:rsidR="00A912C1" w:rsidRPr="006A03FF" w:rsidRDefault="00256AE7" w:rsidP="00256AE7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</w:rPr>
      </w:pPr>
      <w:proofErr w:type="spellStart"/>
      <w:r w:rsidRPr="006A03FF">
        <w:rPr>
          <w:rFonts w:asciiTheme="majorHAnsi" w:hAnsiTheme="majorHAnsi"/>
          <w:sz w:val="22"/>
          <w:highlight w:val="yellow"/>
        </w:rPr>
        <w:t>Granulariser</w:t>
      </w:r>
      <w:proofErr w:type="spellEnd"/>
      <w:r w:rsidRPr="006A03FF">
        <w:rPr>
          <w:rFonts w:asciiTheme="majorHAnsi" w:hAnsiTheme="majorHAnsi"/>
          <w:sz w:val="22"/>
        </w:rPr>
        <w:t> : décomposer</w:t>
      </w:r>
      <w:r w:rsidR="00FB4896" w:rsidRPr="006A03FF">
        <w:rPr>
          <w:rFonts w:asciiTheme="majorHAnsi" w:hAnsiTheme="majorHAnsi"/>
          <w:sz w:val="22"/>
        </w:rPr>
        <w:t xml:space="preserve"> la séquence de cours</w:t>
      </w:r>
      <w:r w:rsidRPr="006A03FF">
        <w:rPr>
          <w:rFonts w:asciiTheme="majorHAnsi" w:hAnsiTheme="majorHAnsi"/>
          <w:sz w:val="22"/>
        </w:rPr>
        <w:t xml:space="preserve"> en tâches élémentaires avec notions + exercices </w:t>
      </w:r>
      <w:r w:rsidR="00A912C1" w:rsidRPr="006A03FF">
        <w:rPr>
          <w:rFonts w:asciiTheme="majorHAnsi" w:hAnsiTheme="majorHAnsi"/>
          <w:sz w:val="22"/>
        </w:rPr>
        <w:t xml:space="preserve">avec des sous-compétences </w:t>
      </w:r>
    </w:p>
    <w:p w:rsidR="00A912C1" w:rsidRPr="006A03FF" w:rsidRDefault="00A912C1" w:rsidP="00256AE7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sz w:val="22"/>
        </w:rPr>
        <w:t xml:space="preserve">Lister les </w:t>
      </w:r>
      <w:r w:rsidRPr="006A03FF">
        <w:rPr>
          <w:rFonts w:asciiTheme="majorHAnsi" w:hAnsiTheme="majorHAnsi"/>
          <w:sz w:val="22"/>
          <w:highlight w:val="yellow"/>
        </w:rPr>
        <w:t>erreurs pertinentes</w:t>
      </w:r>
      <w:r w:rsidRPr="006A03FF">
        <w:rPr>
          <w:rFonts w:asciiTheme="majorHAnsi" w:hAnsiTheme="majorHAnsi"/>
          <w:sz w:val="22"/>
        </w:rPr>
        <w:t xml:space="preserve"> : si il y en a trop, c’est qu’il faut redécouper </w:t>
      </w:r>
    </w:p>
    <w:p w:rsidR="00A912C1" w:rsidRPr="006A03FF" w:rsidRDefault="00A912C1" w:rsidP="00256AE7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</w:rPr>
      </w:pPr>
      <w:r w:rsidRPr="006A03FF">
        <w:rPr>
          <w:rFonts w:asciiTheme="majorHAnsi" w:hAnsiTheme="majorHAnsi"/>
          <w:sz w:val="22"/>
        </w:rPr>
        <w:t xml:space="preserve">Les classer par ordre de difficulté </w:t>
      </w:r>
    </w:p>
    <w:p w:rsidR="00617B47" w:rsidRPr="00903DA5" w:rsidRDefault="00A912C1" w:rsidP="00256AE7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</w:rPr>
      </w:pPr>
      <w:r w:rsidRPr="00903DA5">
        <w:rPr>
          <w:rFonts w:asciiTheme="majorHAnsi" w:hAnsiTheme="majorHAnsi"/>
          <w:sz w:val="22"/>
        </w:rPr>
        <w:t>Pour chaque erreur, imaginer un cas, d</w:t>
      </w:r>
      <w:r w:rsidR="00E96B89">
        <w:rPr>
          <w:rFonts w:asciiTheme="majorHAnsi" w:hAnsiTheme="majorHAnsi"/>
          <w:sz w:val="22"/>
        </w:rPr>
        <w:t xml:space="preserve">ans laquelle </w:t>
      </w:r>
      <w:r w:rsidR="00061658">
        <w:rPr>
          <w:rFonts w:asciiTheme="majorHAnsi" w:hAnsiTheme="majorHAnsi"/>
          <w:sz w:val="22"/>
        </w:rPr>
        <w:t xml:space="preserve">les élèves font généralement cette erreur </w:t>
      </w:r>
    </w:p>
    <w:p w:rsidR="00617B47" w:rsidRPr="006A03FF" w:rsidRDefault="0059078F" w:rsidP="0059078F">
      <w:pPr>
        <w:rPr>
          <w:rFonts w:asciiTheme="majorHAnsi" w:hAnsiTheme="majorHAnsi"/>
          <w:b/>
          <w:color w:val="3366FF"/>
        </w:rPr>
      </w:pPr>
      <w:r w:rsidRPr="006A03FF">
        <w:rPr>
          <w:rFonts w:asciiTheme="majorHAnsi" w:hAnsiTheme="majorHAnsi"/>
          <w:b/>
          <w:color w:val="3366FF"/>
        </w:rPr>
        <w:t xml:space="preserve">4) </w:t>
      </w:r>
      <w:r w:rsidR="00617B47" w:rsidRPr="006A03FF">
        <w:rPr>
          <w:rFonts w:asciiTheme="majorHAnsi" w:hAnsiTheme="majorHAnsi"/>
          <w:b/>
          <w:color w:val="3366FF"/>
        </w:rPr>
        <w:t>Conclusion</w:t>
      </w:r>
    </w:p>
    <w:p w:rsidR="0059078F" w:rsidRPr="00903DA5" w:rsidRDefault="0059078F" w:rsidP="00627563">
      <w:pPr>
        <w:shd w:val="pct20" w:color="auto" w:fill="auto"/>
        <w:jc w:val="center"/>
        <w:rPr>
          <w:rFonts w:asciiTheme="majorHAnsi" w:hAnsiTheme="majorHAnsi"/>
          <w:sz w:val="22"/>
        </w:rPr>
      </w:pPr>
      <w:r w:rsidRPr="00903DA5">
        <w:rPr>
          <w:rFonts w:asciiTheme="majorHAnsi" w:hAnsiTheme="majorHAnsi"/>
          <w:sz w:val="22"/>
          <w:shd w:val="pct20" w:color="auto" w:fill="auto"/>
        </w:rPr>
        <w:t>Les règles d’or du QCM  - points à vérifier</w:t>
      </w:r>
    </w:p>
    <w:p w:rsidR="00617B47" w:rsidRPr="00903DA5" w:rsidRDefault="0059078F" w:rsidP="00627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</w:rPr>
      </w:pPr>
      <w:r w:rsidRPr="00903DA5">
        <w:rPr>
          <w:rFonts w:asciiTheme="majorHAnsi" w:hAnsiTheme="majorHAnsi"/>
          <w:sz w:val="22"/>
        </w:rPr>
        <w:t>Q</w:t>
      </w:r>
      <w:r w:rsidR="00617B47" w:rsidRPr="00903DA5">
        <w:rPr>
          <w:rFonts w:asciiTheme="majorHAnsi" w:hAnsiTheme="majorHAnsi"/>
          <w:sz w:val="22"/>
        </w:rPr>
        <w:t xml:space="preserve">ue </w:t>
      </w:r>
      <w:r w:rsidR="00617B47" w:rsidRPr="00903DA5">
        <w:rPr>
          <w:rFonts w:asciiTheme="majorHAnsi" w:hAnsiTheme="majorHAnsi"/>
          <w:b/>
          <w:sz w:val="22"/>
        </w:rPr>
        <w:t>l’erreur</w:t>
      </w:r>
      <w:r w:rsidR="00617B47" w:rsidRPr="00903DA5">
        <w:rPr>
          <w:rFonts w:asciiTheme="majorHAnsi" w:hAnsiTheme="majorHAnsi"/>
          <w:sz w:val="22"/>
        </w:rPr>
        <w:t xml:space="preserve"> soit pertinente</w:t>
      </w:r>
    </w:p>
    <w:p w:rsidR="0059078F" w:rsidRPr="00903DA5" w:rsidRDefault="0059078F" w:rsidP="00627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</w:rPr>
      </w:pPr>
      <w:r w:rsidRPr="00903DA5">
        <w:rPr>
          <w:rFonts w:asciiTheme="majorHAnsi" w:hAnsiTheme="majorHAnsi"/>
          <w:sz w:val="22"/>
        </w:rPr>
        <w:t>V</w:t>
      </w:r>
      <w:r w:rsidR="00617B47" w:rsidRPr="00903DA5">
        <w:rPr>
          <w:rFonts w:asciiTheme="majorHAnsi" w:hAnsiTheme="majorHAnsi"/>
          <w:sz w:val="22"/>
        </w:rPr>
        <w:t xml:space="preserve">érifier </w:t>
      </w:r>
      <w:r w:rsidR="00617B47" w:rsidRPr="00903DA5">
        <w:rPr>
          <w:rFonts w:asciiTheme="majorHAnsi" w:hAnsiTheme="majorHAnsi"/>
          <w:b/>
          <w:sz w:val="22"/>
        </w:rPr>
        <w:t>l’équilibre</w:t>
      </w:r>
      <w:r w:rsidR="00617B47" w:rsidRPr="00903DA5">
        <w:rPr>
          <w:rFonts w:asciiTheme="majorHAnsi" w:hAnsiTheme="majorHAnsi"/>
          <w:sz w:val="22"/>
        </w:rPr>
        <w:t xml:space="preserve"> </w:t>
      </w:r>
    </w:p>
    <w:p w:rsidR="0059078F" w:rsidRPr="00903DA5" w:rsidRDefault="0059078F" w:rsidP="00627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</w:rPr>
      </w:pPr>
      <w:r w:rsidRPr="00903DA5">
        <w:rPr>
          <w:rFonts w:asciiTheme="majorHAnsi" w:hAnsiTheme="majorHAnsi"/>
          <w:sz w:val="22"/>
        </w:rPr>
        <w:t xml:space="preserve">- </w:t>
      </w:r>
      <w:r w:rsidR="00617B47" w:rsidRPr="00903DA5">
        <w:rPr>
          <w:rFonts w:asciiTheme="majorHAnsi" w:hAnsiTheme="majorHAnsi"/>
          <w:sz w:val="22"/>
        </w:rPr>
        <w:t xml:space="preserve">de </w:t>
      </w:r>
      <w:r w:rsidR="00617B47" w:rsidRPr="00903DA5">
        <w:rPr>
          <w:rFonts w:asciiTheme="majorHAnsi" w:hAnsiTheme="majorHAnsi"/>
          <w:b/>
          <w:sz w:val="22"/>
        </w:rPr>
        <w:t>longueur</w:t>
      </w:r>
      <w:r w:rsidR="00061658">
        <w:rPr>
          <w:rFonts w:asciiTheme="majorHAnsi" w:hAnsiTheme="majorHAnsi"/>
          <w:sz w:val="22"/>
        </w:rPr>
        <w:t xml:space="preserve"> (la proposition correcte ne doit pas être plus longue que les autres)</w:t>
      </w:r>
    </w:p>
    <w:p w:rsidR="0059078F" w:rsidRPr="00903DA5" w:rsidRDefault="0059078F" w:rsidP="00627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</w:rPr>
      </w:pPr>
      <w:r w:rsidRPr="00903DA5">
        <w:rPr>
          <w:rFonts w:asciiTheme="majorHAnsi" w:hAnsiTheme="majorHAnsi"/>
          <w:sz w:val="22"/>
        </w:rPr>
        <w:t xml:space="preserve">- de </w:t>
      </w:r>
      <w:r w:rsidRPr="00903DA5">
        <w:rPr>
          <w:rFonts w:asciiTheme="majorHAnsi" w:hAnsiTheme="majorHAnsi"/>
          <w:b/>
          <w:sz w:val="22"/>
        </w:rPr>
        <w:t>forme</w:t>
      </w:r>
      <w:r w:rsidR="00061658">
        <w:rPr>
          <w:rFonts w:asciiTheme="majorHAnsi" w:hAnsiTheme="majorHAnsi"/>
          <w:b/>
          <w:sz w:val="22"/>
        </w:rPr>
        <w:t xml:space="preserve"> </w:t>
      </w:r>
      <w:r w:rsidR="00061658">
        <w:rPr>
          <w:rFonts w:asciiTheme="majorHAnsi" w:hAnsiTheme="majorHAnsi"/>
          <w:sz w:val="22"/>
        </w:rPr>
        <w:t>(les propositions sont formulées avec la même structure de phrase, la différence doit être uniquement sur le fond</w:t>
      </w:r>
      <w:proofErr w:type="gramStart"/>
      <w:r w:rsidR="00061658">
        <w:rPr>
          <w:rFonts w:asciiTheme="majorHAnsi" w:hAnsiTheme="majorHAnsi"/>
          <w:sz w:val="22"/>
        </w:rPr>
        <w:t xml:space="preserve">) </w:t>
      </w:r>
      <w:r w:rsidRPr="00903DA5">
        <w:rPr>
          <w:rFonts w:asciiTheme="majorHAnsi" w:hAnsiTheme="majorHAnsi"/>
          <w:sz w:val="22"/>
        </w:rPr>
        <w:t>,</w:t>
      </w:r>
      <w:proofErr w:type="gramEnd"/>
      <w:r w:rsidRPr="00903DA5">
        <w:rPr>
          <w:rFonts w:asciiTheme="majorHAnsi" w:hAnsiTheme="majorHAnsi"/>
          <w:sz w:val="22"/>
        </w:rPr>
        <w:t xml:space="preserve"> </w:t>
      </w:r>
    </w:p>
    <w:p w:rsidR="00627563" w:rsidRDefault="0059078F" w:rsidP="00627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</w:rPr>
      </w:pPr>
      <w:r w:rsidRPr="00903DA5">
        <w:rPr>
          <w:rFonts w:asciiTheme="majorHAnsi" w:hAnsiTheme="majorHAnsi"/>
          <w:sz w:val="22"/>
        </w:rPr>
        <w:t xml:space="preserve">- de </w:t>
      </w:r>
      <w:r w:rsidRPr="00903DA5">
        <w:rPr>
          <w:rFonts w:asciiTheme="majorHAnsi" w:hAnsiTheme="majorHAnsi"/>
          <w:b/>
          <w:sz w:val="22"/>
        </w:rPr>
        <w:t>crédibilité</w:t>
      </w:r>
      <w:r w:rsidR="00061658">
        <w:rPr>
          <w:rFonts w:asciiTheme="majorHAnsi" w:hAnsiTheme="majorHAnsi"/>
          <w:b/>
          <w:sz w:val="22"/>
        </w:rPr>
        <w:t> </w:t>
      </w:r>
      <w:r w:rsidR="00061658">
        <w:rPr>
          <w:rFonts w:asciiTheme="majorHAnsi" w:hAnsiTheme="majorHAnsi"/>
          <w:sz w:val="22"/>
        </w:rPr>
        <w:t>: les propositions doivent avoir le même degré de nuance (ne pas hésiter à justifier les mauvaises propositions, ou au contraire à réduire la crédibilité de la bonne proposition en pensant aux « bonnes raisons » qu’un élève peut avoir de ne pas la choisir)</w:t>
      </w:r>
      <w:r w:rsidRPr="00903DA5">
        <w:rPr>
          <w:rFonts w:asciiTheme="majorHAnsi" w:hAnsiTheme="majorHAnsi"/>
          <w:sz w:val="22"/>
        </w:rPr>
        <w:t xml:space="preserve"> </w:t>
      </w:r>
    </w:p>
    <w:p w:rsidR="00627563" w:rsidRDefault="00627563" w:rsidP="00627563">
      <w:pPr>
        <w:spacing w:after="0"/>
        <w:rPr>
          <w:rFonts w:asciiTheme="majorHAnsi" w:hAnsiTheme="majorHAnsi"/>
          <w:sz w:val="22"/>
        </w:rPr>
      </w:pPr>
    </w:p>
    <w:p w:rsidR="00627563" w:rsidRDefault="00627563" w:rsidP="00627563">
      <w:pPr>
        <w:spacing w:after="0"/>
        <w:rPr>
          <w:rFonts w:asciiTheme="majorHAnsi" w:hAnsiTheme="majorHAnsi"/>
          <w:sz w:val="22"/>
        </w:rPr>
      </w:pPr>
    </w:p>
    <w:p w:rsidR="00627563" w:rsidRPr="006A03FF" w:rsidRDefault="00627563" w:rsidP="00627563">
      <w:pPr>
        <w:rPr>
          <w:rFonts w:asciiTheme="majorHAnsi" w:hAnsiTheme="majorHAnsi"/>
          <w:b/>
          <w:color w:val="3366FF"/>
        </w:rPr>
      </w:pPr>
      <w:r>
        <w:rPr>
          <w:rFonts w:asciiTheme="majorHAnsi" w:hAnsiTheme="majorHAnsi"/>
          <w:b/>
          <w:color w:val="3366FF"/>
        </w:rPr>
        <w:t>5</w:t>
      </w:r>
      <w:r w:rsidRPr="006A03FF">
        <w:rPr>
          <w:rFonts w:asciiTheme="majorHAnsi" w:hAnsiTheme="majorHAnsi"/>
          <w:b/>
          <w:color w:val="3366FF"/>
        </w:rPr>
        <w:t xml:space="preserve">) </w:t>
      </w:r>
      <w:r>
        <w:rPr>
          <w:rFonts w:asciiTheme="majorHAnsi" w:hAnsiTheme="majorHAnsi"/>
          <w:b/>
          <w:color w:val="3366FF"/>
        </w:rPr>
        <w:t>Bibliographie</w:t>
      </w:r>
    </w:p>
    <w:p w:rsidR="00627563" w:rsidRPr="006059F9" w:rsidRDefault="00627563" w:rsidP="00627563">
      <w:pPr>
        <w:spacing w:after="0"/>
        <w:rPr>
          <w:rFonts w:asciiTheme="majorHAnsi" w:hAnsiTheme="majorHAnsi"/>
          <w:b/>
          <w:sz w:val="22"/>
        </w:rPr>
      </w:pPr>
      <w:r w:rsidRPr="006059F9">
        <w:rPr>
          <w:rFonts w:asciiTheme="majorHAnsi" w:hAnsiTheme="majorHAnsi"/>
          <w:b/>
          <w:sz w:val="22"/>
        </w:rPr>
        <w:t xml:space="preserve">Ouvrages recommandés : </w:t>
      </w:r>
    </w:p>
    <w:p w:rsidR="00627563" w:rsidRDefault="00627563" w:rsidP="00627563">
      <w:pPr>
        <w:pStyle w:val="Paragraphedeliste"/>
        <w:numPr>
          <w:ilvl w:val="0"/>
          <w:numId w:val="7"/>
        </w:numPr>
        <w:spacing w:after="0"/>
        <w:rPr>
          <w:rFonts w:asciiTheme="majorHAnsi" w:hAnsiTheme="majorHAnsi"/>
          <w:sz w:val="22"/>
        </w:rPr>
      </w:pPr>
      <w:r w:rsidRPr="00627563">
        <w:rPr>
          <w:rFonts w:asciiTheme="majorHAnsi" w:hAnsiTheme="majorHAnsi"/>
          <w:sz w:val="22"/>
        </w:rPr>
        <w:t xml:space="preserve">Peter C. Brown, Henry L. </w:t>
      </w:r>
      <w:proofErr w:type="spellStart"/>
      <w:r w:rsidRPr="00627563">
        <w:rPr>
          <w:rFonts w:asciiTheme="majorHAnsi" w:hAnsiTheme="majorHAnsi"/>
          <w:sz w:val="22"/>
        </w:rPr>
        <w:t>Roediger</w:t>
      </w:r>
      <w:proofErr w:type="spellEnd"/>
      <w:r w:rsidRPr="00627563">
        <w:rPr>
          <w:rFonts w:asciiTheme="majorHAnsi" w:hAnsiTheme="majorHAnsi"/>
          <w:sz w:val="22"/>
        </w:rPr>
        <w:t xml:space="preserve">, Mark A. </w:t>
      </w:r>
      <w:proofErr w:type="spellStart"/>
      <w:r w:rsidRPr="00627563">
        <w:rPr>
          <w:rFonts w:asciiTheme="majorHAnsi" w:hAnsiTheme="majorHAnsi"/>
          <w:sz w:val="22"/>
        </w:rPr>
        <w:t>McDaniel</w:t>
      </w:r>
      <w:proofErr w:type="spellEnd"/>
      <w:r w:rsidRPr="00627563">
        <w:rPr>
          <w:rFonts w:asciiTheme="majorHAnsi" w:hAnsiTheme="majorHAnsi"/>
          <w:sz w:val="22"/>
        </w:rPr>
        <w:t>, Mets-toi ça dans la tête ! Les stratégies d’apprentissage à la lumière des sciences cognitives, éditions Markus Haller, 2016</w:t>
      </w:r>
    </w:p>
    <w:p w:rsidR="006059F9" w:rsidRDefault="006059F9" w:rsidP="00627563">
      <w:pPr>
        <w:pStyle w:val="Paragraphedeliste"/>
        <w:numPr>
          <w:ilvl w:val="0"/>
          <w:numId w:val="7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lastRenderedPageBreak/>
        <w:t xml:space="preserve">Carol S. </w:t>
      </w:r>
      <w:proofErr w:type="spellStart"/>
      <w:r>
        <w:rPr>
          <w:rFonts w:asciiTheme="majorHAnsi" w:hAnsiTheme="majorHAnsi"/>
          <w:sz w:val="22"/>
        </w:rPr>
        <w:t>Dweck</w:t>
      </w:r>
      <w:proofErr w:type="spellEnd"/>
      <w:r>
        <w:rPr>
          <w:rFonts w:asciiTheme="majorHAnsi" w:hAnsiTheme="majorHAnsi"/>
          <w:sz w:val="22"/>
        </w:rPr>
        <w:t xml:space="preserve">, Changer d’état d’esprit. Une nouvelle psychologie de la réussite, éditions </w:t>
      </w:r>
      <w:proofErr w:type="spellStart"/>
      <w:r>
        <w:rPr>
          <w:rFonts w:asciiTheme="majorHAnsi" w:hAnsiTheme="majorHAnsi"/>
          <w:sz w:val="22"/>
        </w:rPr>
        <w:t>Mardaga</w:t>
      </w:r>
      <w:proofErr w:type="spellEnd"/>
      <w:r>
        <w:rPr>
          <w:rFonts w:asciiTheme="majorHAnsi" w:hAnsiTheme="majorHAnsi"/>
          <w:sz w:val="22"/>
        </w:rPr>
        <w:t>, 2010</w:t>
      </w:r>
    </w:p>
    <w:p w:rsidR="006059F9" w:rsidRDefault="006059F9" w:rsidP="006059F9">
      <w:pPr>
        <w:pStyle w:val="Paragraphedeliste"/>
        <w:spacing w:after="0"/>
        <w:rPr>
          <w:rFonts w:asciiTheme="majorHAnsi" w:hAnsiTheme="majorHAnsi"/>
          <w:sz w:val="22"/>
        </w:rPr>
      </w:pPr>
    </w:p>
    <w:p w:rsidR="006059F9" w:rsidRPr="006059F9" w:rsidRDefault="006059F9" w:rsidP="006059F9">
      <w:pPr>
        <w:spacing w:after="0"/>
        <w:rPr>
          <w:rFonts w:asciiTheme="majorHAnsi" w:hAnsiTheme="majorHAnsi"/>
          <w:b/>
          <w:sz w:val="22"/>
        </w:rPr>
      </w:pPr>
      <w:r w:rsidRPr="006059F9">
        <w:rPr>
          <w:rFonts w:asciiTheme="majorHAnsi" w:hAnsiTheme="majorHAnsi"/>
          <w:b/>
          <w:sz w:val="22"/>
        </w:rPr>
        <w:t xml:space="preserve">Articles de recherche : </w:t>
      </w:r>
    </w:p>
    <w:p w:rsidR="006059F9" w:rsidRPr="006059F9" w:rsidRDefault="006059F9" w:rsidP="006059F9">
      <w:pPr>
        <w:pStyle w:val="Paragraphedeliste"/>
        <w:numPr>
          <w:ilvl w:val="0"/>
          <w:numId w:val="7"/>
        </w:numPr>
        <w:spacing w:after="0"/>
        <w:rPr>
          <w:rFonts w:asciiTheme="majorHAnsi" w:eastAsia="Times New Roman" w:hAnsiTheme="majorHAnsi" w:cstheme="majorHAnsi"/>
          <w:lang w:eastAsia="fr-FR"/>
        </w:rPr>
      </w:pPr>
      <w:r w:rsidRPr="006059F9">
        <w:rPr>
          <w:rFonts w:asciiTheme="majorHAnsi" w:eastAsia="Times New Roman" w:hAnsiTheme="majorHAnsi" w:cstheme="majorHAnsi"/>
          <w:i/>
          <w:color w:val="333333"/>
          <w:sz w:val="21"/>
          <w:szCs w:val="21"/>
          <w:shd w:val="clear" w:color="auto" w:fill="FFFFFF"/>
          <w:lang w:eastAsia="fr-FR"/>
        </w:rPr>
        <w:t>Méta-analyse présentée durant la formation</w:t>
      </w:r>
      <w:r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 xml:space="preserve"> : </w:t>
      </w:r>
      <w:proofErr w:type="spellStart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>Dunlosky</w:t>
      </w:r>
      <w:proofErr w:type="spellEnd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 xml:space="preserve">, J., Rawson, K. A., Marsh, E. J., Nathan, M. J., &amp; </w:t>
      </w:r>
      <w:proofErr w:type="spellStart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>Willingham</w:t>
      </w:r>
      <w:proofErr w:type="spellEnd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 xml:space="preserve">, D. T. (2013). </w:t>
      </w:r>
      <w:proofErr w:type="spellStart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>Improving</w:t>
      </w:r>
      <w:proofErr w:type="spellEnd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>Students</w:t>
      </w:r>
      <w:proofErr w:type="spellEnd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 xml:space="preserve">’ Learning </w:t>
      </w:r>
      <w:proofErr w:type="spellStart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>With</w:t>
      </w:r>
      <w:proofErr w:type="spellEnd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 xml:space="preserve"> Effective Learning </w:t>
      </w:r>
      <w:proofErr w:type="gramStart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>Techniques:</w:t>
      </w:r>
      <w:proofErr w:type="gramEnd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>Promising</w:t>
      </w:r>
      <w:proofErr w:type="spellEnd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 xml:space="preserve"> Directions </w:t>
      </w:r>
      <w:proofErr w:type="spellStart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>From</w:t>
      </w:r>
      <w:proofErr w:type="spellEnd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 xml:space="preserve"> Cognitive and </w:t>
      </w:r>
      <w:proofErr w:type="spellStart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>Educational</w:t>
      </w:r>
      <w:proofErr w:type="spellEnd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 xml:space="preserve"> Psychology. </w:t>
      </w:r>
      <w:proofErr w:type="spellStart"/>
      <w:r w:rsidRPr="006059F9">
        <w:rPr>
          <w:rFonts w:asciiTheme="majorHAnsi" w:eastAsia="Times New Roman" w:hAnsiTheme="majorHAnsi" w:cstheme="majorHAnsi"/>
          <w:i/>
          <w:iCs/>
          <w:color w:val="333333"/>
          <w:sz w:val="21"/>
          <w:szCs w:val="21"/>
          <w:shd w:val="clear" w:color="auto" w:fill="FFFFFF"/>
          <w:lang w:eastAsia="fr-FR"/>
        </w:rPr>
        <w:t>Psychological</w:t>
      </w:r>
      <w:proofErr w:type="spellEnd"/>
      <w:r w:rsidRPr="006059F9">
        <w:rPr>
          <w:rFonts w:asciiTheme="majorHAnsi" w:eastAsia="Times New Roman" w:hAnsiTheme="majorHAnsi" w:cstheme="majorHAnsi"/>
          <w:i/>
          <w:iCs/>
          <w:color w:val="333333"/>
          <w:sz w:val="21"/>
          <w:szCs w:val="21"/>
          <w:shd w:val="clear" w:color="auto" w:fill="FFFFFF"/>
          <w:lang w:eastAsia="fr-FR"/>
        </w:rPr>
        <w:t xml:space="preserve"> Science in the Public </w:t>
      </w:r>
      <w:proofErr w:type="spellStart"/>
      <w:r w:rsidRPr="006059F9">
        <w:rPr>
          <w:rFonts w:asciiTheme="majorHAnsi" w:eastAsia="Times New Roman" w:hAnsiTheme="majorHAnsi" w:cstheme="majorHAnsi"/>
          <w:i/>
          <w:iCs/>
          <w:color w:val="333333"/>
          <w:sz w:val="21"/>
          <w:szCs w:val="21"/>
          <w:shd w:val="clear" w:color="auto" w:fill="FFFFFF"/>
          <w:lang w:eastAsia="fr-FR"/>
        </w:rPr>
        <w:t>Interest</w:t>
      </w:r>
      <w:proofErr w:type="spellEnd"/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>, </w:t>
      </w:r>
      <w:r w:rsidRPr="006059F9">
        <w:rPr>
          <w:rFonts w:asciiTheme="majorHAnsi" w:eastAsia="Times New Roman" w:hAnsiTheme="majorHAnsi" w:cstheme="majorHAnsi"/>
          <w:i/>
          <w:iCs/>
          <w:color w:val="333333"/>
          <w:sz w:val="21"/>
          <w:szCs w:val="21"/>
          <w:shd w:val="clear" w:color="auto" w:fill="FFFFFF"/>
          <w:lang w:eastAsia="fr-FR"/>
        </w:rPr>
        <w:t>14</w:t>
      </w:r>
      <w:r w:rsidRPr="006059F9">
        <w:rPr>
          <w:rFonts w:asciiTheme="majorHAnsi" w:eastAsia="Times New Roman" w:hAnsiTheme="majorHAnsi" w:cstheme="majorHAnsi"/>
          <w:color w:val="333333"/>
          <w:sz w:val="21"/>
          <w:szCs w:val="21"/>
          <w:shd w:val="clear" w:color="auto" w:fill="FFFFFF"/>
          <w:lang w:eastAsia="fr-FR"/>
        </w:rPr>
        <w:t>(1), 4–58. </w:t>
      </w:r>
      <w:hyperlink r:id="rId7" w:history="1">
        <w:r w:rsidRPr="006059F9">
          <w:rPr>
            <w:rFonts w:asciiTheme="majorHAnsi" w:eastAsia="Times New Roman" w:hAnsiTheme="majorHAnsi" w:cstheme="majorHAnsi"/>
            <w:color w:val="006ACC"/>
            <w:sz w:val="21"/>
            <w:szCs w:val="21"/>
            <w:u w:val="single"/>
            <w:shd w:val="clear" w:color="auto" w:fill="FFFFFF"/>
            <w:lang w:eastAsia="fr-FR"/>
          </w:rPr>
          <w:t>https://doi.org/10.1177/1529100612453266</w:t>
        </w:r>
      </w:hyperlink>
    </w:p>
    <w:p w:rsidR="006059F9" w:rsidRPr="006059F9" w:rsidRDefault="006059F9" w:rsidP="006059F9">
      <w:pPr>
        <w:pStyle w:val="Paragraphedeliste"/>
        <w:numPr>
          <w:ilvl w:val="0"/>
          <w:numId w:val="7"/>
        </w:numPr>
        <w:spacing w:after="0"/>
        <w:rPr>
          <w:rFonts w:asciiTheme="majorHAnsi" w:hAnsiTheme="majorHAnsi"/>
          <w:sz w:val="22"/>
        </w:rPr>
      </w:pPr>
      <w:r w:rsidRPr="006059F9">
        <w:rPr>
          <w:rFonts w:asciiTheme="majorHAnsi" w:hAnsiTheme="majorHAnsi"/>
          <w:i/>
          <w:sz w:val="22"/>
        </w:rPr>
        <w:t>Un exemple d’étude expérimentale de psychologie cognitive</w:t>
      </w:r>
      <w:r>
        <w:rPr>
          <w:rFonts w:asciiTheme="majorHAnsi" w:hAnsiTheme="majorHAnsi"/>
          <w:sz w:val="22"/>
        </w:rPr>
        <w:t xml:space="preserve"> : </w:t>
      </w:r>
      <w:proofErr w:type="spellStart"/>
      <w:r w:rsidRPr="006059F9">
        <w:rPr>
          <w:rFonts w:asciiTheme="majorHAnsi" w:hAnsiTheme="majorHAnsi"/>
          <w:sz w:val="22"/>
        </w:rPr>
        <w:t>Karpicke</w:t>
      </w:r>
      <w:proofErr w:type="spellEnd"/>
      <w:r w:rsidRPr="006059F9">
        <w:rPr>
          <w:rFonts w:asciiTheme="majorHAnsi" w:hAnsiTheme="majorHAnsi"/>
          <w:sz w:val="22"/>
        </w:rPr>
        <w:t xml:space="preserve">, J. D., &amp; Blunt, J. R. (2011). </w:t>
      </w:r>
      <w:proofErr w:type="spellStart"/>
      <w:r w:rsidRPr="006059F9">
        <w:rPr>
          <w:rFonts w:asciiTheme="majorHAnsi" w:hAnsiTheme="majorHAnsi"/>
          <w:sz w:val="22"/>
        </w:rPr>
        <w:t>Retrieval</w:t>
      </w:r>
      <w:proofErr w:type="spellEnd"/>
      <w:r w:rsidRPr="006059F9">
        <w:rPr>
          <w:rFonts w:asciiTheme="majorHAnsi" w:hAnsiTheme="majorHAnsi"/>
          <w:sz w:val="22"/>
        </w:rPr>
        <w:t xml:space="preserve"> practice </w:t>
      </w:r>
      <w:proofErr w:type="spellStart"/>
      <w:r w:rsidRPr="006059F9">
        <w:rPr>
          <w:rFonts w:asciiTheme="majorHAnsi" w:hAnsiTheme="majorHAnsi"/>
          <w:sz w:val="22"/>
        </w:rPr>
        <w:t>produces</w:t>
      </w:r>
      <w:proofErr w:type="spellEnd"/>
      <w:r w:rsidRPr="006059F9">
        <w:rPr>
          <w:rFonts w:asciiTheme="majorHAnsi" w:hAnsiTheme="majorHAnsi"/>
          <w:sz w:val="22"/>
        </w:rPr>
        <w:t xml:space="preserve"> more </w:t>
      </w:r>
      <w:proofErr w:type="spellStart"/>
      <w:r w:rsidRPr="006059F9">
        <w:rPr>
          <w:rFonts w:asciiTheme="majorHAnsi" w:hAnsiTheme="majorHAnsi"/>
          <w:sz w:val="22"/>
        </w:rPr>
        <w:t>learning</w:t>
      </w:r>
      <w:proofErr w:type="spellEnd"/>
      <w:r w:rsidRPr="006059F9">
        <w:rPr>
          <w:rFonts w:asciiTheme="majorHAnsi" w:hAnsiTheme="majorHAnsi"/>
          <w:sz w:val="22"/>
        </w:rPr>
        <w:t xml:space="preserve"> </w:t>
      </w:r>
      <w:proofErr w:type="spellStart"/>
      <w:r w:rsidRPr="006059F9">
        <w:rPr>
          <w:rFonts w:asciiTheme="majorHAnsi" w:hAnsiTheme="majorHAnsi"/>
          <w:sz w:val="22"/>
        </w:rPr>
        <w:t>than</w:t>
      </w:r>
      <w:proofErr w:type="spellEnd"/>
      <w:r w:rsidRPr="006059F9">
        <w:rPr>
          <w:rFonts w:asciiTheme="majorHAnsi" w:hAnsiTheme="majorHAnsi"/>
          <w:sz w:val="22"/>
        </w:rPr>
        <w:t xml:space="preserve"> </w:t>
      </w:r>
      <w:proofErr w:type="spellStart"/>
      <w:r w:rsidRPr="006059F9">
        <w:rPr>
          <w:rFonts w:asciiTheme="majorHAnsi" w:hAnsiTheme="majorHAnsi"/>
          <w:sz w:val="22"/>
        </w:rPr>
        <w:t>elaborate</w:t>
      </w:r>
      <w:proofErr w:type="spellEnd"/>
      <w:r w:rsidRPr="006059F9">
        <w:rPr>
          <w:rFonts w:asciiTheme="majorHAnsi" w:hAnsiTheme="majorHAnsi"/>
          <w:sz w:val="22"/>
        </w:rPr>
        <w:t xml:space="preserve"> </w:t>
      </w:r>
      <w:proofErr w:type="spellStart"/>
      <w:r w:rsidRPr="006059F9">
        <w:rPr>
          <w:rFonts w:asciiTheme="majorHAnsi" w:hAnsiTheme="majorHAnsi"/>
          <w:sz w:val="22"/>
        </w:rPr>
        <w:t>studying</w:t>
      </w:r>
      <w:proofErr w:type="spellEnd"/>
      <w:r w:rsidRPr="006059F9">
        <w:rPr>
          <w:rFonts w:asciiTheme="majorHAnsi" w:hAnsiTheme="majorHAnsi"/>
          <w:sz w:val="22"/>
        </w:rPr>
        <w:t xml:space="preserve"> </w:t>
      </w:r>
      <w:proofErr w:type="spellStart"/>
      <w:r w:rsidRPr="006059F9">
        <w:rPr>
          <w:rFonts w:asciiTheme="majorHAnsi" w:hAnsiTheme="majorHAnsi"/>
          <w:sz w:val="22"/>
        </w:rPr>
        <w:t>with</w:t>
      </w:r>
      <w:proofErr w:type="spellEnd"/>
      <w:r w:rsidRPr="006059F9">
        <w:rPr>
          <w:rFonts w:asciiTheme="majorHAnsi" w:hAnsiTheme="majorHAnsi"/>
          <w:sz w:val="22"/>
        </w:rPr>
        <w:t xml:space="preserve"> concept </w:t>
      </w:r>
      <w:proofErr w:type="spellStart"/>
      <w:r w:rsidRPr="006059F9">
        <w:rPr>
          <w:rFonts w:asciiTheme="majorHAnsi" w:hAnsiTheme="majorHAnsi"/>
          <w:sz w:val="22"/>
        </w:rPr>
        <w:t>mapping</w:t>
      </w:r>
      <w:proofErr w:type="spellEnd"/>
      <w:r w:rsidRPr="006059F9">
        <w:rPr>
          <w:rFonts w:asciiTheme="majorHAnsi" w:hAnsiTheme="majorHAnsi"/>
          <w:sz w:val="22"/>
        </w:rPr>
        <w:t>. Science, 331(6018), 772-775.</w:t>
      </w:r>
      <w:r>
        <w:rPr>
          <w:rFonts w:asciiTheme="majorHAnsi" w:hAnsiTheme="majorHAnsi"/>
          <w:sz w:val="22"/>
        </w:rPr>
        <w:t xml:space="preserve"> </w:t>
      </w:r>
      <w:r w:rsidRPr="006059F9">
        <w:rPr>
          <w:rFonts w:asciiTheme="majorHAnsi" w:hAnsiTheme="majorHAnsi"/>
          <w:sz w:val="22"/>
        </w:rPr>
        <w:t>http://dx.doi.org/10.1126/science.1199327</w:t>
      </w:r>
    </w:p>
    <w:p w:rsidR="006059F9" w:rsidRPr="00627563" w:rsidRDefault="006059F9" w:rsidP="006059F9">
      <w:pPr>
        <w:pStyle w:val="Paragraphedeliste"/>
        <w:spacing w:after="0"/>
        <w:rPr>
          <w:rFonts w:asciiTheme="majorHAnsi" w:hAnsiTheme="majorHAnsi"/>
          <w:sz w:val="22"/>
        </w:rPr>
      </w:pPr>
    </w:p>
    <w:sectPr w:rsidR="006059F9" w:rsidRPr="00627563" w:rsidSect="0059078F">
      <w:pgSz w:w="11900" w:h="16840"/>
      <w:pgMar w:top="567" w:right="843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F733A"/>
    <w:multiLevelType w:val="hybridMultilevel"/>
    <w:tmpl w:val="C16CDCE0"/>
    <w:lvl w:ilvl="0" w:tplc="2D8249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11AEE"/>
    <w:multiLevelType w:val="hybridMultilevel"/>
    <w:tmpl w:val="A4EC7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58F8"/>
    <w:multiLevelType w:val="hybridMultilevel"/>
    <w:tmpl w:val="DAA22866"/>
    <w:lvl w:ilvl="0" w:tplc="28801056">
      <w:numFmt w:val="decimalZero"/>
      <w:lvlText w:val="%1.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37C9"/>
    <w:multiLevelType w:val="hybridMultilevel"/>
    <w:tmpl w:val="D508391A"/>
    <w:lvl w:ilvl="0" w:tplc="28801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46CF2"/>
    <w:multiLevelType w:val="hybridMultilevel"/>
    <w:tmpl w:val="BA106748"/>
    <w:lvl w:ilvl="0" w:tplc="28801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F2E54"/>
    <w:multiLevelType w:val="hybridMultilevel"/>
    <w:tmpl w:val="25160FFC"/>
    <w:lvl w:ilvl="0" w:tplc="28801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12B79"/>
    <w:multiLevelType w:val="hybridMultilevel"/>
    <w:tmpl w:val="7E3AF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E074C"/>
    <w:multiLevelType w:val="hybridMultilevel"/>
    <w:tmpl w:val="2FE4B02C"/>
    <w:lvl w:ilvl="0" w:tplc="28801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678D6"/>
    <w:multiLevelType w:val="hybridMultilevel"/>
    <w:tmpl w:val="7326D35A"/>
    <w:lvl w:ilvl="0" w:tplc="288010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86EEC"/>
    <w:multiLevelType w:val="hybridMultilevel"/>
    <w:tmpl w:val="6DCE17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92513"/>
    <w:multiLevelType w:val="hybridMultilevel"/>
    <w:tmpl w:val="0D5AB6E2"/>
    <w:lvl w:ilvl="0" w:tplc="2880105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E2"/>
    <w:rsid w:val="00061658"/>
    <w:rsid w:val="000B0772"/>
    <w:rsid w:val="000C3959"/>
    <w:rsid w:val="000F5A4B"/>
    <w:rsid w:val="001509CB"/>
    <w:rsid w:val="0015171D"/>
    <w:rsid w:val="00152780"/>
    <w:rsid w:val="00187BCF"/>
    <w:rsid w:val="00191DA5"/>
    <w:rsid w:val="0019377B"/>
    <w:rsid w:val="001A0A86"/>
    <w:rsid w:val="001B48E5"/>
    <w:rsid w:val="002065A6"/>
    <w:rsid w:val="002239EA"/>
    <w:rsid w:val="00230FBB"/>
    <w:rsid w:val="002412E2"/>
    <w:rsid w:val="00256AE7"/>
    <w:rsid w:val="002726FD"/>
    <w:rsid w:val="002863C9"/>
    <w:rsid w:val="002876D6"/>
    <w:rsid w:val="00293AB4"/>
    <w:rsid w:val="002B2678"/>
    <w:rsid w:val="002B340C"/>
    <w:rsid w:val="00330720"/>
    <w:rsid w:val="00346A4A"/>
    <w:rsid w:val="003540DA"/>
    <w:rsid w:val="003A7368"/>
    <w:rsid w:val="003B5618"/>
    <w:rsid w:val="003D7033"/>
    <w:rsid w:val="00410019"/>
    <w:rsid w:val="004325E6"/>
    <w:rsid w:val="004B65BC"/>
    <w:rsid w:val="00562ADC"/>
    <w:rsid w:val="005703A9"/>
    <w:rsid w:val="005705DA"/>
    <w:rsid w:val="0059078F"/>
    <w:rsid w:val="006050E0"/>
    <w:rsid w:val="006059F9"/>
    <w:rsid w:val="00617B47"/>
    <w:rsid w:val="00627563"/>
    <w:rsid w:val="0063690E"/>
    <w:rsid w:val="006636D7"/>
    <w:rsid w:val="0066426F"/>
    <w:rsid w:val="00697BFB"/>
    <w:rsid w:val="006A03FF"/>
    <w:rsid w:val="006A4271"/>
    <w:rsid w:val="006F1FA4"/>
    <w:rsid w:val="00731660"/>
    <w:rsid w:val="00782EA6"/>
    <w:rsid w:val="007C750B"/>
    <w:rsid w:val="007C7945"/>
    <w:rsid w:val="007D72C9"/>
    <w:rsid w:val="00800785"/>
    <w:rsid w:val="00805B80"/>
    <w:rsid w:val="00845880"/>
    <w:rsid w:val="00861C28"/>
    <w:rsid w:val="00876A35"/>
    <w:rsid w:val="008C6AFE"/>
    <w:rsid w:val="00903DA5"/>
    <w:rsid w:val="00917A0F"/>
    <w:rsid w:val="00942839"/>
    <w:rsid w:val="00984DF1"/>
    <w:rsid w:val="009C0B5D"/>
    <w:rsid w:val="009D795E"/>
    <w:rsid w:val="009F0559"/>
    <w:rsid w:val="00A05CC4"/>
    <w:rsid w:val="00A81A5D"/>
    <w:rsid w:val="00A912C1"/>
    <w:rsid w:val="00B007D0"/>
    <w:rsid w:val="00B238F9"/>
    <w:rsid w:val="00B72F09"/>
    <w:rsid w:val="00BF0E39"/>
    <w:rsid w:val="00CD3495"/>
    <w:rsid w:val="00CD5B95"/>
    <w:rsid w:val="00D16539"/>
    <w:rsid w:val="00D46F76"/>
    <w:rsid w:val="00D73FED"/>
    <w:rsid w:val="00D935DB"/>
    <w:rsid w:val="00DB2F81"/>
    <w:rsid w:val="00E40B4D"/>
    <w:rsid w:val="00E76725"/>
    <w:rsid w:val="00E96B89"/>
    <w:rsid w:val="00EC4A16"/>
    <w:rsid w:val="00EC74E4"/>
    <w:rsid w:val="00EF4519"/>
    <w:rsid w:val="00F02C6E"/>
    <w:rsid w:val="00F60402"/>
    <w:rsid w:val="00F712CA"/>
    <w:rsid w:val="00F77054"/>
    <w:rsid w:val="00F87EB4"/>
    <w:rsid w:val="00F9310A"/>
    <w:rsid w:val="00FA2DB0"/>
    <w:rsid w:val="00FB4896"/>
    <w:rsid w:val="00FD47B4"/>
    <w:rsid w:val="00FF47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C863"/>
  <w15:docId w15:val="{F023FE6B-5D77-FF40-AD27-3A2FFBDF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07D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05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77/15291006124532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1435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</dc:creator>
  <cp:keywords/>
  <cp:lastModifiedBy>Son Thierry Ly</cp:lastModifiedBy>
  <cp:revision>6</cp:revision>
  <dcterms:created xsi:type="dcterms:W3CDTF">2018-12-08T10:36:00Z</dcterms:created>
  <dcterms:modified xsi:type="dcterms:W3CDTF">2018-12-09T09:33:00Z</dcterms:modified>
</cp:coreProperties>
</file>