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pPr w:leftFromText="141" w:rightFromText="141" w:horzAnchor="page" w:tblpX="1886" w:tblpY="7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7094"/>
      </w:tblGrid>
      <w:tr w:rsidR="004E5B6F" w:rsidRPr="00192992">
        <w:tc>
          <w:tcPr>
            <w:tcW w:w="8748" w:type="dxa"/>
            <w:gridSpan w:val="2"/>
            <w:vAlign w:val="center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Visite du Tribunal de Police  Mireille Mure, Boën Sur Lignon</w:t>
            </w:r>
          </w:p>
        </w:tc>
      </w:tr>
      <w:tr w:rsidR="004E5B6F" w:rsidRPr="00192992">
        <w:tc>
          <w:tcPr>
            <w:tcW w:w="1654" w:type="dxa"/>
            <w:vAlign w:val="center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Action menée (descriptif, durée)</w:t>
            </w:r>
          </w:p>
        </w:tc>
        <w:tc>
          <w:tcPr>
            <w:tcW w:w="7094" w:type="dxa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Visite d’une Administration publique</w:t>
            </w:r>
          </w:p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 xml:space="preserve">(une matinée + 2 </w:t>
            </w:r>
            <w:proofErr w:type="gramStart"/>
            <w:r w:rsidRPr="00192992">
              <w:rPr>
                <w:rFonts w:asciiTheme="majorHAnsi" w:hAnsiTheme="majorHAnsi" w:cs="Arial"/>
                <w:sz w:val="20"/>
              </w:rPr>
              <w:t>heures )</w:t>
            </w:r>
            <w:proofErr w:type="gramEnd"/>
          </w:p>
        </w:tc>
      </w:tr>
      <w:tr w:rsidR="004E5B6F" w:rsidRPr="00192992">
        <w:tc>
          <w:tcPr>
            <w:tcW w:w="1654" w:type="dxa"/>
            <w:vAlign w:val="center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Liens avec le programme de SES et le parcours avenir</w:t>
            </w:r>
          </w:p>
        </w:tc>
        <w:tc>
          <w:tcPr>
            <w:tcW w:w="7094" w:type="dxa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b/>
                <w:sz w:val="20"/>
              </w:rPr>
              <w:t>SES : Seconde</w:t>
            </w:r>
            <w:r w:rsidRPr="00192992">
              <w:rPr>
                <w:rFonts w:asciiTheme="majorHAnsi" w:hAnsiTheme="majorHAnsi" w:cs="Arial"/>
                <w:sz w:val="20"/>
              </w:rPr>
              <w:t> : Entreprise et production, qui produit des richesses ? / Formation et emploi : le diplôme, un passeport pour l’emploi ?</w:t>
            </w:r>
          </w:p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b/>
                <w:sz w:val="20"/>
              </w:rPr>
              <w:t>Compétences transversales</w:t>
            </w:r>
            <w:r w:rsidRPr="00192992">
              <w:rPr>
                <w:rFonts w:asciiTheme="majorHAnsi" w:hAnsiTheme="majorHAnsi" w:cs="Arial"/>
                <w:sz w:val="20"/>
              </w:rPr>
              <w:t> : Chercher, organiser, traiter de l’information ; communiquer</w:t>
            </w:r>
          </w:p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b/>
                <w:sz w:val="20"/>
              </w:rPr>
              <w:t>Parcours avenir</w:t>
            </w:r>
            <w:r w:rsidRPr="00192992">
              <w:rPr>
                <w:rFonts w:asciiTheme="majorHAnsi" w:hAnsiTheme="majorHAnsi" w:cs="Arial"/>
                <w:sz w:val="20"/>
              </w:rPr>
              <w:t xml:space="preserve"> : </w:t>
            </w:r>
            <w:r w:rsidRPr="00192992">
              <w:rPr>
                <w:rFonts w:asciiTheme="majorHAnsi" w:hAnsiTheme="majorHAnsi" w:cs="Arial"/>
                <w:bCs/>
                <w:color w:val="474747"/>
                <w:sz w:val="20"/>
                <w:shd w:val="clear" w:color="auto" w:fill="FFFFFF"/>
              </w:rPr>
              <w:t>comprendre le monde économique et professionnel ainsi que la diversité des métiers et des formations</w:t>
            </w:r>
            <w:r w:rsidRPr="00192992">
              <w:rPr>
                <w:rFonts w:asciiTheme="majorHAnsi" w:hAnsiTheme="majorHAnsi" w:cs="Arial"/>
                <w:color w:val="474747"/>
                <w:sz w:val="20"/>
                <w:shd w:val="clear" w:color="auto" w:fill="FFFFFF"/>
              </w:rPr>
              <w:t xml:space="preserve"> ; </w:t>
            </w:r>
            <w:r w:rsidRPr="00192992">
              <w:rPr>
                <w:rFonts w:asciiTheme="majorHAnsi" w:hAnsiTheme="majorHAnsi" w:cs="Arial"/>
                <w:bCs/>
                <w:color w:val="474747"/>
                <w:sz w:val="20"/>
                <w:shd w:val="clear" w:color="auto" w:fill="FFFFFF"/>
              </w:rPr>
              <w:t>élaborer son projet d'orientation scolaire et professionnelle</w:t>
            </w:r>
          </w:p>
        </w:tc>
      </w:tr>
      <w:tr w:rsidR="004E5B6F" w:rsidRPr="00192992">
        <w:tc>
          <w:tcPr>
            <w:tcW w:w="1654" w:type="dxa"/>
            <w:vAlign w:val="center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Objectifs et dispositifs pédagogiques</w:t>
            </w:r>
          </w:p>
        </w:tc>
        <w:tc>
          <w:tcPr>
            <w:tcW w:w="7094" w:type="dxa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Découverte du Tribunal</w:t>
            </w:r>
          </w:p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b/>
                <w:sz w:val="20"/>
              </w:rPr>
              <w:t>Dispositif </w:t>
            </w:r>
            <w:r w:rsidRPr="00192992">
              <w:rPr>
                <w:rFonts w:asciiTheme="majorHAnsi" w:hAnsiTheme="majorHAnsi" w:cs="Arial"/>
                <w:sz w:val="20"/>
              </w:rPr>
              <w:t>:</w:t>
            </w:r>
          </w:p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- En amont : recherche par groupe sur intervenants et leur fonction / sur les étapes d’une audience.</w:t>
            </w:r>
          </w:p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- Lors de la visite : questionnaire à remplir par élèves ; discussion avec le juge et/ou greffier…</w:t>
            </w:r>
          </w:p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 xml:space="preserve">- En aval : </w:t>
            </w:r>
            <w:proofErr w:type="spellStart"/>
            <w:r w:rsidRPr="00192992">
              <w:rPr>
                <w:rFonts w:asciiTheme="majorHAnsi" w:hAnsiTheme="majorHAnsi" w:cs="Arial"/>
                <w:sz w:val="20"/>
              </w:rPr>
              <w:t>remédiation</w:t>
            </w:r>
            <w:proofErr w:type="spellEnd"/>
            <w:r w:rsidRPr="00192992">
              <w:rPr>
                <w:rFonts w:asciiTheme="majorHAnsi" w:hAnsiTheme="majorHAnsi" w:cs="Arial"/>
                <w:sz w:val="20"/>
              </w:rPr>
              <w:t xml:space="preserve"> sur la solennité de l’audience ; les termes juridiques ; le contexte des litiges…Rédaction d’un article pour l’ENT.</w:t>
            </w:r>
          </w:p>
        </w:tc>
      </w:tr>
      <w:tr w:rsidR="004E5B6F" w:rsidRPr="00192992">
        <w:tc>
          <w:tcPr>
            <w:tcW w:w="1654" w:type="dxa"/>
            <w:vAlign w:val="center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Ressources et partenaires mobilisés</w:t>
            </w:r>
          </w:p>
        </w:tc>
        <w:tc>
          <w:tcPr>
            <w:tcW w:w="7094" w:type="dxa"/>
          </w:tcPr>
          <w:p w:rsidR="004E5B6F" w:rsidRPr="00192992" w:rsidRDefault="004E5B6F" w:rsidP="004E5B6F">
            <w:pPr>
              <w:spacing w:after="0"/>
              <w:outlineLvl w:val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eastAsia="Times New Roman" w:hAnsiTheme="majorHAnsi" w:cs="Arial"/>
                <w:bCs/>
                <w:color w:val="000000"/>
                <w:kern w:val="36"/>
                <w:sz w:val="20"/>
                <w:lang w:eastAsia="fr-FR"/>
              </w:rPr>
              <w:t>Cellule « éducation nationale – Justice » d</w:t>
            </w:r>
            <w:r w:rsidRPr="00192992">
              <w:rPr>
                <w:rFonts w:asciiTheme="majorHAnsi" w:hAnsiTheme="majorHAnsi" w:cs="Arial"/>
                <w:sz w:val="20"/>
              </w:rPr>
              <w:t>e la DDEN</w:t>
            </w:r>
          </w:p>
        </w:tc>
      </w:tr>
      <w:tr w:rsidR="004E5B6F" w:rsidRPr="00192992">
        <w:tc>
          <w:tcPr>
            <w:tcW w:w="1654" w:type="dxa"/>
            <w:vAlign w:val="center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Bilan</w:t>
            </w:r>
          </w:p>
        </w:tc>
        <w:tc>
          <w:tcPr>
            <w:tcW w:w="7094" w:type="dxa"/>
          </w:tcPr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 xml:space="preserve">Les élèves sont surpris par l’importance de l’argumentation : un avis peut basculer à partir des joutes oratoires entendues. </w:t>
            </w:r>
          </w:p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Certains élèves s’intéressent aux carrières juridiques…</w:t>
            </w:r>
          </w:p>
          <w:p w:rsidR="004E5B6F" w:rsidRPr="00192992" w:rsidRDefault="004E5B6F" w:rsidP="004E5B6F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192992">
              <w:rPr>
                <w:rFonts w:asciiTheme="majorHAnsi" w:hAnsiTheme="majorHAnsi" w:cs="Arial"/>
                <w:sz w:val="20"/>
              </w:rPr>
              <w:t>Les notions de production non marchande, Administration publique deviennent explicites</w:t>
            </w:r>
          </w:p>
        </w:tc>
      </w:tr>
    </w:tbl>
    <w:p w:rsidR="004E5B6F" w:rsidRPr="004E5B6F" w:rsidRDefault="00F47BED" w:rsidP="004E5B6F">
      <w:pPr>
        <w:spacing w:after="120"/>
        <w:outlineLvl w:val="2"/>
        <w:rPr>
          <w:rFonts w:asciiTheme="majorHAnsi" w:hAnsiTheme="majorHAnsi"/>
          <w:color w:val="000000"/>
          <w:sz w:val="22"/>
          <w:szCs w:val="22"/>
          <w:lang w:eastAsia="fr-FR"/>
        </w:rPr>
      </w:pPr>
      <w:r>
        <w:rPr>
          <w:rFonts w:asciiTheme="majorHAnsi" w:hAnsiTheme="majorHAnsi"/>
          <w:color w:val="000000"/>
          <w:sz w:val="22"/>
          <w:szCs w:val="22"/>
          <w:lang w:eastAsia="fr-FR"/>
        </w:rPr>
        <w:t xml:space="preserve">SES &amp; MES – Exemples de fiches de mutualisation, à compléter et </w:t>
      </w:r>
      <w:r w:rsidR="004E5B6F" w:rsidRPr="004E5B6F">
        <w:rPr>
          <w:rFonts w:asciiTheme="majorHAnsi" w:hAnsiTheme="majorHAnsi"/>
          <w:color w:val="000000"/>
          <w:sz w:val="22"/>
          <w:szCs w:val="22"/>
          <w:lang w:eastAsia="fr-FR"/>
        </w:rPr>
        <w:t xml:space="preserve">envoyer à </w:t>
      </w:r>
      <w:r w:rsidR="004E5B6F" w:rsidRPr="004E5B6F">
        <w:rPr>
          <w:rFonts w:asciiTheme="majorHAnsi" w:hAnsiTheme="majorHAnsi"/>
          <w:b/>
          <w:color w:val="000000"/>
          <w:sz w:val="22"/>
          <w:szCs w:val="22"/>
          <w:lang w:eastAsia="fr-FR"/>
        </w:rPr>
        <w:t>emmanuelle.le-nouvel@ac-lyon.fr</w:t>
      </w:r>
    </w:p>
    <w:p w:rsidR="004E5B6F" w:rsidRDefault="004E5B6F" w:rsidP="004E5B6F">
      <w:pPr>
        <w:pStyle w:val="Paragraphedeliste"/>
        <w:rPr>
          <w:rFonts w:ascii="Arial" w:hAnsi="Arial" w:cs="Arial"/>
        </w:rPr>
      </w:pPr>
    </w:p>
    <w:tbl>
      <w:tblPr>
        <w:tblW w:w="8788" w:type="dxa"/>
        <w:tblInd w:w="534" w:type="dxa"/>
        <w:tblLayout w:type="fixed"/>
        <w:tblLook w:val="0000"/>
      </w:tblPr>
      <w:tblGrid>
        <w:gridCol w:w="1701"/>
        <w:gridCol w:w="7087"/>
      </w:tblGrid>
      <w:tr w:rsidR="004E5B6F" w:rsidRPr="00717637"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B6F" w:rsidRPr="00717637" w:rsidRDefault="004E5B6F" w:rsidP="0072559F">
            <w:pPr>
              <w:spacing w:after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Visite de l’entreprise  </w:t>
            </w:r>
            <w:proofErr w:type="spellStart"/>
            <w:r>
              <w:rPr>
                <w:rFonts w:asciiTheme="majorHAnsi" w:hAnsiTheme="majorHAnsi" w:cs="Arial"/>
                <w:sz w:val="20"/>
              </w:rPr>
              <w:t>Sorofi</w:t>
            </w:r>
            <w:proofErr w:type="spellEnd"/>
            <w:r>
              <w:rPr>
                <w:rFonts w:asciiTheme="majorHAnsi" w:hAnsiTheme="majorHAnsi" w:cs="Arial"/>
                <w:sz w:val="20"/>
              </w:rPr>
              <w:t xml:space="preserve"> (Le Coteau, Loire)   Mireille Mure, Boën Sur Lignon</w:t>
            </w:r>
          </w:p>
        </w:tc>
      </w:tr>
      <w:tr w:rsidR="004E5B6F" w:rsidRPr="007176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B6F" w:rsidRPr="00717637" w:rsidRDefault="004E5B6F" w:rsidP="00717637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Action menée (descriptif, durée)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Visite d’une entreprise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 xml:space="preserve">(une matinée + 2 </w:t>
            </w:r>
            <w:proofErr w:type="gramStart"/>
            <w:r w:rsidRPr="00717637">
              <w:rPr>
                <w:rFonts w:asciiTheme="majorHAnsi" w:hAnsiTheme="majorHAnsi" w:cs="Arial"/>
                <w:sz w:val="20"/>
              </w:rPr>
              <w:t>heures )</w:t>
            </w:r>
            <w:proofErr w:type="gramEnd"/>
          </w:p>
        </w:tc>
      </w:tr>
      <w:tr w:rsidR="004E5B6F" w:rsidRPr="007176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B6F" w:rsidRPr="00717637" w:rsidRDefault="004E5B6F" w:rsidP="00717637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Liens avec le programme de SES et le parcours avenir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b/>
                <w:sz w:val="20"/>
              </w:rPr>
              <w:t>SES : Seconde</w:t>
            </w:r>
            <w:r w:rsidRPr="00717637">
              <w:rPr>
                <w:rFonts w:asciiTheme="majorHAnsi" w:hAnsiTheme="majorHAnsi" w:cs="Arial"/>
                <w:sz w:val="20"/>
              </w:rPr>
              <w:t xml:space="preserve"> : Entreprise et production, qui produit des richesses ? </w:t>
            </w:r>
            <w:r w:rsidRPr="00717637">
              <w:rPr>
                <w:rFonts w:asciiTheme="majorHAnsi" w:hAnsiTheme="majorHAnsi" w:cs="Arial"/>
                <w:color w:val="000000"/>
                <w:sz w:val="20"/>
                <w:szCs w:val="22"/>
              </w:rPr>
              <w:t>Comment produire et combien produire?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b/>
                <w:sz w:val="20"/>
              </w:rPr>
              <w:t>Compétences transversales</w:t>
            </w:r>
            <w:r w:rsidRPr="00717637">
              <w:rPr>
                <w:rFonts w:asciiTheme="majorHAnsi" w:hAnsiTheme="majorHAnsi" w:cs="Arial"/>
                <w:sz w:val="20"/>
              </w:rPr>
              <w:t> : Chercher, organiser, traiter de l’information ; communiquer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b/>
                <w:sz w:val="20"/>
              </w:rPr>
              <w:t>Parcours avenir</w:t>
            </w:r>
            <w:r w:rsidRPr="00717637">
              <w:rPr>
                <w:rFonts w:asciiTheme="majorHAnsi" w:hAnsiTheme="majorHAnsi" w:cs="Arial"/>
                <w:sz w:val="20"/>
              </w:rPr>
              <w:t xml:space="preserve"> : </w:t>
            </w:r>
            <w:r w:rsidRPr="00717637">
              <w:rPr>
                <w:rFonts w:asciiTheme="majorHAnsi" w:hAnsiTheme="majorHAnsi" w:cs="Arial"/>
                <w:bCs/>
                <w:color w:val="474747"/>
                <w:sz w:val="20"/>
                <w:shd w:val="clear" w:color="auto" w:fill="FFFFFF"/>
              </w:rPr>
              <w:t>comprendre le monde économique et professionnel ainsi que la diversité des métiers et des formations</w:t>
            </w:r>
            <w:r w:rsidRPr="00717637">
              <w:rPr>
                <w:rFonts w:asciiTheme="majorHAnsi" w:hAnsiTheme="majorHAnsi" w:cs="Arial"/>
                <w:color w:val="474747"/>
                <w:sz w:val="20"/>
                <w:shd w:val="clear" w:color="auto" w:fill="FFFFFF"/>
              </w:rPr>
              <w:t xml:space="preserve"> ; </w:t>
            </w:r>
            <w:r w:rsidRPr="00717637">
              <w:rPr>
                <w:rFonts w:asciiTheme="majorHAnsi" w:hAnsiTheme="majorHAnsi" w:cs="Arial"/>
                <w:bCs/>
                <w:color w:val="474747"/>
                <w:sz w:val="20"/>
                <w:shd w:val="clear" w:color="auto" w:fill="FFFFFF"/>
              </w:rPr>
              <w:t>élaborer son projet d'orientation scolaire et professionnelle</w:t>
            </w:r>
          </w:p>
        </w:tc>
      </w:tr>
      <w:tr w:rsidR="004E5B6F" w:rsidRPr="007176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B6F" w:rsidRPr="00717637" w:rsidRDefault="004E5B6F" w:rsidP="00717637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Objectifs et dispositifs pédagogiques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Visite postérieure au cours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b/>
                <w:sz w:val="20"/>
              </w:rPr>
              <w:t>Dispositif </w:t>
            </w:r>
            <w:r w:rsidRPr="00717637">
              <w:rPr>
                <w:rFonts w:asciiTheme="majorHAnsi" w:hAnsiTheme="majorHAnsi" w:cs="Arial"/>
                <w:sz w:val="20"/>
              </w:rPr>
              <w:t>: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- En amont : consigne souple de préparer des questions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- Lors de la visite : après la présentation du responsable, temps des questions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- En aval : par groupe, choisir un angle particulier sur lequel mettre l’accent et le mettre sur le site du lycée</w:t>
            </w:r>
          </w:p>
        </w:tc>
      </w:tr>
      <w:tr w:rsidR="004E5B6F" w:rsidRPr="007176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B6F" w:rsidRPr="00717637" w:rsidRDefault="004E5B6F" w:rsidP="00717637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Ressources et partenaires mobilisés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CCI Lyon métropole St Etienne Roanne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Directeur marketing de l’entreprise</w:t>
            </w:r>
          </w:p>
        </w:tc>
      </w:tr>
      <w:tr w:rsidR="004E5B6F" w:rsidRPr="007176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B6F" w:rsidRPr="00717637" w:rsidRDefault="004E5B6F" w:rsidP="00717637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Bilan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- les élèves sont impressionnés par les ordres de grandeur et le rôle de l’innovation.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- les élèves savent exploiter les outils numériques les plus adaptés.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>- certains élèves s’impliquent au delà des heures prévues pour terminer leur présentation.</w:t>
            </w:r>
          </w:p>
          <w:p w:rsidR="004E5B6F" w:rsidRPr="00717637" w:rsidRDefault="004E5B6F">
            <w:pPr>
              <w:spacing w:after="0"/>
              <w:rPr>
                <w:rFonts w:asciiTheme="majorHAnsi" w:hAnsiTheme="majorHAnsi"/>
                <w:sz w:val="20"/>
              </w:rPr>
            </w:pPr>
            <w:r w:rsidRPr="00717637">
              <w:rPr>
                <w:rFonts w:asciiTheme="majorHAnsi" w:hAnsiTheme="majorHAnsi" w:cs="Arial"/>
                <w:sz w:val="20"/>
              </w:rPr>
              <w:t xml:space="preserve">- parcours scolaire à professionnel : atypique, non </w:t>
            </w:r>
            <w:proofErr w:type="spellStart"/>
            <w:r w:rsidRPr="00717637">
              <w:rPr>
                <w:rFonts w:asciiTheme="majorHAnsi" w:hAnsiTheme="majorHAnsi" w:cs="Arial"/>
                <w:sz w:val="20"/>
              </w:rPr>
              <w:t>liméaire</w:t>
            </w:r>
            <w:proofErr w:type="spellEnd"/>
            <w:r w:rsidRPr="00717637">
              <w:rPr>
                <w:rFonts w:asciiTheme="majorHAnsi" w:hAnsiTheme="majorHAnsi" w:cs="Arial"/>
                <w:sz w:val="20"/>
              </w:rPr>
              <w:t>, décrit par un salarié</w:t>
            </w:r>
          </w:p>
        </w:tc>
      </w:tr>
    </w:tbl>
    <w:p w:rsidR="008F2146" w:rsidRDefault="00F47BED" w:rsidP="00F47BED"/>
    <w:sectPr w:rsidR="008F2146" w:rsidSect="00CB349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BD1FEA"/>
    <w:multiLevelType w:val="hybridMultilevel"/>
    <w:tmpl w:val="CC289DBE"/>
    <w:lvl w:ilvl="0" w:tplc="040C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E5B6F"/>
    <w:rsid w:val="000E23BE"/>
    <w:rsid w:val="00470298"/>
    <w:rsid w:val="004E5B6F"/>
    <w:rsid w:val="00800FB9"/>
    <w:rsid w:val="00F47BE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6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4E5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2380</Characters>
  <Application>Microsoft Word 12.1.0</Application>
  <DocSecurity>0</DocSecurity>
  <Lines>19</Lines>
  <Paragraphs>4</Paragraphs>
  <ScaleCrop>false</ScaleCrop>
  <LinksUpToDate>false</LinksUpToDate>
  <CharactersWithSpaces>2922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</dc:creator>
  <cp:keywords/>
  <cp:lastModifiedBy>ELN</cp:lastModifiedBy>
  <cp:revision>2</cp:revision>
  <dcterms:created xsi:type="dcterms:W3CDTF">2018-08-29T16:15:00Z</dcterms:created>
  <dcterms:modified xsi:type="dcterms:W3CDTF">2018-08-29T16:15:00Z</dcterms:modified>
</cp:coreProperties>
</file>