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08" w:rsidRPr="007E0BED" w:rsidRDefault="007E0BED" w:rsidP="008C6508">
      <w:pPr>
        <w:rPr>
          <w:lang w:val="en-US"/>
        </w:rPr>
      </w:pPr>
      <w:r w:rsidRPr="007E0BED">
        <w:rPr>
          <w:lang w:val="en-US"/>
        </w:rPr>
        <w:t>D. Bolliet, F. Fereyre, J. Sage</w:t>
      </w:r>
    </w:p>
    <w:p w:rsidR="008C6508" w:rsidRDefault="008C6508" w:rsidP="008C6508">
      <w:pPr>
        <w:jc w:val="center"/>
      </w:pPr>
      <w:r>
        <w:t>Sujet travaillé : « Dans quelle mes</w:t>
      </w:r>
      <w:bookmarkStart w:id="0" w:name="_GoBack"/>
      <w:bookmarkEnd w:id="0"/>
      <w:r>
        <w:t>ure la croissance économique entraine-t-elle un développement ? »</w:t>
      </w:r>
    </w:p>
    <w:tbl>
      <w:tblPr>
        <w:tblStyle w:val="Grilledutableau"/>
        <w:tblW w:w="10774" w:type="dxa"/>
        <w:tblInd w:w="-289" w:type="dxa"/>
        <w:tblLook w:val="04A0" w:firstRow="1" w:lastRow="0" w:firstColumn="1" w:lastColumn="0" w:noHBand="0" w:noVBand="1"/>
      </w:tblPr>
      <w:tblGrid>
        <w:gridCol w:w="1390"/>
        <w:gridCol w:w="2580"/>
        <w:gridCol w:w="2358"/>
        <w:gridCol w:w="1065"/>
        <w:gridCol w:w="1114"/>
        <w:gridCol w:w="1188"/>
        <w:gridCol w:w="1079"/>
      </w:tblGrid>
      <w:tr w:rsidR="008C6508" w:rsidRPr="00175D91" w:rsidTr="0075427E">
        <w:tc>
          <w:tcPr>
            <w:tcW w:w="1390" w:type="dxa"/>
          </w:tcPr>
          <w:p w:rsidR="008C6508" w:rsidRPr="00175D91" w:rsidRDefault="008C6508" w:rsidP="0075427E">
            <w:pPr>
              <w:jc w:val="center"/>
              <w:rPr>
                <w:b/>
                <w:sz w:val="18"/>
                <w:szCs w:val="18"/>
              </w:rPr>
            </w:pPr>
            <w:r w:rsidRPr="00175D91">
              <w:rPr>
                <w:b/>
                <w:sz w:val="18"/>
                <w:szCs w:val="18"/>
              </w:rPr>
              <w:t>Compétences</w:t>
            </w:r>
          </w:p>
        </w:tc>
        <w:tc>
          <w:tcPr>
            <w:tcW w:w="2580" w:type="dxa"/>
          </w:tcPr>
          <w:p w:rsidR="008C6508" w:rsidRPr="00175D91" w:rsidRDefault="008C6508" w:rsidP="0075427E">
            <w:pPr>
              <w:jc w:val="center"/>
              <w:rPr>
                <w:b/>
                <w:sz w:val="18"/>
                <w:szCs w:val="18"/>
              </w:rPr>
            </w:pPr>
            <w:r w:rsidRPr="00175D91">
              <w:rPr>
                <w:b/>
                <w:sz w:val="18"/>
                <w:szCs w:val="18"/>
              </w:rPr>
              <w:t>Critères de réussite</w:t>
            </w:r>
          </w:p>
          <w:p w:rsidR="008C6508" w:rsidRPr="00175D91" w:rsidRDefault="008C6508" w:rsidP="0075427E">
            <w:pPr>
              <w:rPr>
                <w:b/>
                <w:sz w:val="18"/>
                <w:szCs w:val="18"/>
              </w:rPr>
            </w:pPr>
          </w:p>
        </w:tc>
        <w:tc>
          <w:tcPr>
            <w:tcW w:w="2358" w:type="dxa"/>
          </w:tcPr>
          <w:p w:rsidR="008C6508" w:rsidRPr="00175D91" w:rsidRDefault="008C6508" w:rsidP="0075427E">
            <w:pPr>
              <w:jc w:val="center"/>
              <w:rPr>
                <w:b/>
                <w:sz w:val="18"/>
                <w:szCs w:val="18"/>
              </w:rPr>
            </w:pPr>
            <w:r w:rsidRPr="00175D91">
              <w:rPr>
                <w:b/>
                <w:sz w:val="18"/>
                <w:szCs w:val="18"/>
              </w:rPr>
              <w:t>Indicateurs observables</w:t>
            </w:r>
          </w:p>
        </w:tc>
        <w:tc>
          <w:tcPr>
            <w:tcW w:w="1065" w:type="dxa"/>
          </w:tcPr>
          <w:p w:rsidR="008C6508" w:rsidRPr="00175D91" w:rsidRDefault="008C6508" w:rsidP="0075427E">
            <w:pPr>
              <w:jc w:val="center"/>
              <w:rPr>
                <w:b/>
                <w:sz w:val="18"/>
                <w:szCs w:val="18"/>
              </w:rPr>
            </w:pPr>
            <w:r w:rsidRPr="00175D91">
              <w:rPr>
                <w:b/>
                <w:sz w:val="18"/>
                <w:szCs w:val="18"/>
              </w:rPr>
              <w:t>Non satisfaisant</w:t>
            </w:r>
          </w:p>
        </w:tc>
        <w:tc>
          <w:tcPr>
            <w:tcW w:w="1114" w:type="dxa"/>
          </w:tcPr>
          <w:p w:rsidR="008C6508" w:rsidRPr="00175D91" w:rsidRDefault="008C6508" w:rsidP="0075427E">
            <w:pPr>
              <w:jc w:val="center"/>
              <w:rPr>
                <w:b/>
                <w:sz w:val="18"/>
                <w:szCs w:val="18"/>
              </w:rPr>
            </w:pPr>
            <w:r w:rsidRPr="00175D91">
              <w:rPr>
                <w:b/>
                <w:sz w:val="18"/>
                <w:szCs w:val="18"/>
              </w:rPr>
              <w:t>Peu satisfaisant</w:t>
            </w:r>
          </w:p>
        </w:tc>
        <w:tc>
          <w:tcPr>
            <w:tcW w:w="1188" w:type="dxa"/>
          </w:tcPr>
          <w:p w:rsidR="008C6508" w:rsidRPr="00175D91" w:rsidRDefault="008C6508" w:rsidP="0075427E">
            <w:pPr>
              <w:jc w:val="center"/>
              <w:rPr>
                <w:b/>
                <w:sz w:val="18"/>
                <w:szCs w:val="18"/>
              </w:rPr>
            </w:pPr>
            <w:r w:rsidRPr="00175D91">
              <w:rPr>
                <w:b/>
                <w:sz w:val="18"/>
                <w:szCs w:val="18"/>
              </w:rPr>
              <w:t>Globalement satisfaisant</w:t>
            </w:r>
          </w:p>
        </w:tc>
        <w:tc>
          <w:tcPr>
            <w:tcW w:w="1079" w:type="dxa"/>
          </w:tcPr>
          <w:p w:rsidR="008C6508" w:rsidRPr="00175D91" w:rsidRDefault="008C6508" w:rsidP="0075427E">
            <w:pPr>
              <w:jc w:val="center"/>
              <w:rPr>
                <w:b/>
                <w:sz w:val="18"/>
                <w:szCs w:val="18"/>
              </w:rPr>
            </w:pPr>
            <w:r w:rsidRPr="00175D91">
              <w:rPr>
                <w:b/>
                <w:sz w:val="18"/>
                <w:szCs w:val="18"/>
              </w:rPr>
              <w:t>Satisfaisant</w:t>
            </w:r>
          </w:p>
        </w:tc>
      </w:tr>
      <w:tr w:rsidR="008C6508" w:rsidRPr="00175D91" w:rsidTr="0075427E">
        <w:tc>
          <w:tcPr>
            <w:tcW w:w="1390" w:type="dxa"/>
          </w:tcPr>
          <w:p w:rsidR="008C6508" w:rsidRPr="00175D91" w:rsidRDefault="008C6508" w:rsidP="0075427E">
            <w:pPr>
              <w:rPr>
                <w:b/>
                <w:sz w:val="18"/>
                <w:szCs w:val="18"/>
              </w:rPr>
            </w:pPr>
            <w:r w:rsidRPr="00175D91">
              <w:rPr>
                <w:b/>
                <w:sz w:val="18"/>
                <w:szCs w:val="18"/>
              </w:rPr>
              <w:t>1-Capacité à élaborer une problématique pour répondre à la question</w:t>
            </w:r>
          </w:p>
        </w:tc>
        <w:tc>
          <w:tcPr>
            <w:tcW w:w="2580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-Présence d’une problématique pertinente qui étaye la progression du raisonnement</w:t>
            </w:r>
          </w:p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-Présence d’un cadre de discussion qui mette en évidence les enjeux pratiques et théoriques du sujet</w:t>
            </w:r>
          </w:p>
        </w:tc>
        <w:tc>
          <w:tcPr>
            <w:tcW w:w="235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-Problématique qui conduit à un sujet débat mettant en évidence des éléments de causalité et des limites</w:t>
            </w:r>
          </w:p>
        </w:tc>
        <w:tc>
          <w:tcPr>
            <w:tcW w:w="1065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</w:tr>
      <w:tr w:rsidR="008C6508" w:rsidRPr="00175D91" w:rsidTr="0075427E">
        <w:tc>
          <w:tcPr>
            <w:tcW w:w="1390" w:type="dxa"/>
            <w:vMerge w:val="restart"/>
          </w:tcPr>
          <w:p w:rsidR="008C6508" w:rsidRPr="00175D91" w:rsidRDefault="008C6508" w:rsidP="0075427E">
            <w:pPr>
              <w:rPr>
                <w:b/>
                <w:sz w:val="18"/>
                <w:szCs w:val="18"/>
              </w:rPr>
            </w:pPr>
            <w:r w:rsidRPr="00175D91">
              <w:rPr>
                <w:b/>
                <w:sz w:val="18"/>
                <w:szCs w:val="18"/>
              </w:rPr>
              <w:t>2- Capacité à mobiliser les connaissances pertinentes pour traiter le sujet</w:t>
            </w:r>
          </w:p>
        </w:tc>
        <w:tc>
          <w:tcPr>
            <w:tcW w:w="2580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-Le thème est correctement identifié</w:t>
            </w:r>
          </w:p>
        </w:tc>
        <w:tc>
          <w:tcPr>
            <w:tcW w:w="235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-Thèmes « sources croissance »</w:t>
            </w:r>
          </w:p>
        </w:tc>
        <w:tc>
          <w:tcPr>
            <w:tcW w:w="1065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</w:tr>
      <w:tr w:rsidR="008C6508" w:rsidRPr="00175D91" w:rsidTr="0075427E">
        <w:tc>
          <w:tcPr>
            <w:tcW w:w="1390" w:type="dxa"/>
            <w:vMerge/>
          </w:tcPr>
          <w:p w:rsidR="008C6508" w:rsidRPr="00175D91" w:rsidRDefault="008C6508" w:rsidP="0075427E">
            <w:pPr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-Les notions exigibles sont mobilisées de façon pertinente</w:t>
            </w:r>
          </w:p>
        </w:tc>
        <w:tc>
          <w:tcPr>
            <w:tcW w:w="235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-Croissance économique</w:t>
            </w:r>
          </w:p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-Développement (?</w:t>
            </w:r>
            <w:r>
              <w:rPr>
                <w:sz w:val="18"/>
                <w:szCs w:val="18"/>
              </w:rPr>
              <w:t xml:space="preserve"> Plus au programme…</w:t>
            </w:r>
            <w:r w:rsidRPr="00175D91">
              <w:rPr>
                <w:sz w:val="18"/>
                <w:szCs w:val="18"/>
              </w:rPr>
              <w:t>)</w:t>
            </w:r>
          </w:p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-PIB</w:t>
            </w:r>
          </w:p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-IDH</w:t>
            </w:r>
          </w:p>
        </w:tc>
        <w:tc>
          <w:tcPr>
            <w:tcW w:w="1065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</w:tr>
      <w:tr w:rsidR="008C6508" w:rsidRPr="00175D91" w:rsidTr="0075427E">
        <w:tc>
          <w:tcPr>
            <w:tcW w:w="1390" w:type="dxa"/>
            <w:vMerge/>
          </w:tcPr>
          <w:p w:rsidR="008C6508" w:rsidRPr="00175D91" w:rsidRDefault="008C6508" w:rsidP="0075427E">
            <w:pPr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-Explicitation des principaux mécanismes</w:t>
            </w:r>
          </w:p>
        </w:tc>
        <w:tc>
          <w:tcPr>
            <w:tcW w:w="235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-Niveau de vie et croissance</w:t>
            </w:r>
          </w:p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-Inégalités éco</w:t>
            </w:r>
            <w:r>
              <w:rPr>
                <w:sz w:val="18"/>
                <w:szCs w:val="18"/>
              </w:rPr>
              <w:t>nomiques</w:t>
            </w:r>
            <w:r w:rsidRPr="00175D91">
              <w:rPr>
                <w:sz w:val="18"/>
                <w:szCs w:val="18"/>
              </w:rPr>
              <w:t xml:space="preserve"> &amp; sociales</w:t>
            </w:r>
          </w:p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-Limites écologiques à la croissance</w:t>
            </w:r>
          </w:p>
        </w:tc>
        <w:tc>
          <w:tcPr>
            <w:tcW w:w="1065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</w:tr>
      <w:tr w:rsidR="008C6508" w:rsidRPr="00175D91" w:rsidTr="0075427E">
        <w:tc>
          <w:tcPr>
            <w:tcW w:w="1390" w:type="dxa"/>
            <w:vMerge w:val="restart"/>
          </w:tcPr>
          <w:p w:rsidR="008C6508" w:rsidRPr="00175D91" w:rsidRDefault="008C6508" w:rsidP="0075427E">
            <w:pPr>
              <w:rPr>
                <w:b/>
                <w:sz w:val="18"/>
                <w:szCs w:val="18"/>
              </w:rPr>
            </w:pPr>
            <w:r w:rsidRPr="00175D91">
              <w:rPr>
                <w:b/>
                <w:sz w:val="18"/>
                <w:szCs w:val="18"/>
              </w:rPr>
              <w:t>3-Capacité à mobiliser des informations pertinentes du dossier documentaire</w:t>
            </w:r>
          </w:p>
        </w:tc>
        <w:tc>
          <w:tcPr>
            <w:tcW w:w="2580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-L’ensemble des documents est utilisé</w:t>
            </w:r>
          </w:p>
        </w:tc>
        <w:tc>
          <w:tcPr>
            <w:tcW w:w="235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Dossier non dispo</w:t>
            </w:r>
          </w:p>
        </w:tc>
        <w:tc>
          <w:tcPr>
            <w:tcW w:w="1065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</w:tr>
      <w:tr w:rsidR="008C6508" w:rsidRPr="00175D91" w:rsidTr="0075427E">
        <w:tc>
          <w:tcPr>
            <w:tcW w:w="1390" w:type="dxa"/>
            <w:vMerge/>
          </w:tcPr>
          <w:p w:rsidR="008C6508" w:rsidRPr="00175D91" w:rsidRDefault="008C6508" w:rsidP="0075427E">
            <w:pPr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-L’élève a sélectionné des informations pertinentes dans le dossier</w:t>
            </w:r>
          </w:p>
        </w:tc>
        <w:tc>
          <w:tcPr>
            <w:tcW w:w="235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Dossier non dispo</w:t>
            </w:r>
          </w:p>
        </w:tc>
        <w:tc>
          <w:tcPr>
            <w:tcW w:w="1065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</w:tr>
      <w:tr w:rsidR="008C6508" w:rsidRPr="00175D91" w:rsidTr="0075427E">
        <w:tc>
          <w:tcPr>
            <w:tcW w:w="1390" w:type="dxa"/>
            <w:vMerge/>
          </w:tcPr>
          <w:p w:rsidR="008C6508" w:rsidRPr="00175D91" w:rsidRDefault="008C6508" w:rsidP="0075427E">
            <w:pPr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-L’élève a exploité ces informations de façon juste en utilisant les savoir-faire exigibles</w:t>
            </w:r>
          </w:p>
        </w:tc>
        <w:tc>
          <w:tcPr>
            <w:tcW w:w="235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Dossier non dispo</w:t>
            </w:r>
          </w:p>
        </w:tc>
        <w:tc>
          <w:tcPr>
            <w:tcW w:w="1065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</w:tr>
      <w:tr w:rsidR="008C6508" w:rsidRPr="00175D91" w:rsidTr="0075427E">
        <w:tc>
          <w:tcPr>
            <w:tcW w:w="1390" w:type="dxa"/>
            <w:vMerge w:val="restart"/>
          </w:tcPr>
          <w:p w:rsidR="008C6508" w:rsidRPr="00175D91" w:rsidRDefault="008C6508" w:rsidP="0075427E">
            <w:pPr>
              <w:rPr>
                <w:b/>
                <w:sz w:val="18"/>
                <w:szCs w:val="18"/>
              </w:rPr>
            </w:pPr>
            <w:r w:rsidRPr="00175D91">
              <w:rPr>
                <w:b/>
                <w:sz w:val="18"/>
                <w:szCs w:val="18"/>
              </w:rPr>
              <w:t>4-Capacité à apporter une réponse structurée en cohérence avec le sujet</w:t>
            </w:r>
          </w:p>
        </w:tc>
        <w:tc>
          <w:tcPr>
            <w:tcW w:w="2580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 xml:space="preserve">-L’introduction comporte, dans l’ordre, une entrée en matière, la définition des notions du sujet (et, éventuellement le cadre spatio-temporel), une problématique et une annonce de plan </w:t>
            </w:r>
          </w:p>
        </w:tc>
        <w:tc>
          <w:tcPr>
            <w:tcW w:w="235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 Accroche composée d’un exemple ou d’un paradoxe, puis présence d’un ordre logique dans l’introduction jusqu’à l’annonce du plan</w:t>
            </w:r>
          </w:p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</w:tr>
      <w:tr w:rsidR="008C6508" w:rsidRPr="00175D91" w:rsidTr="0075427E">
        <w:tc>
          <w:tcPr>
            <w:tcW w:w="1390" w:type="dxa"/>
            <w:vMerge/>
          </w:tcPr>
          <w:p w:rsidR="008C6508" w:rsidRPr="00175D91" w:rsidRDefault="008C6508" w:rsidP="0075427E">
            <w:pPr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-Le développement est structuré par un plan équilibré, composé de parties et sous-parties qui s’enchainent dans une progression logique</w:t>
            </w:r>
          </w:p>
        </w:tc>
        <w:tc>
          <w:tcPr>
            <w:tcW w:w="2358" w:type="dxa"/>
          </w:tcPr>
          <w:p w:rsidR="008C6508" w:rsidRDefault="008C6508" w:rsidP="00754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Exemple :</w:t>
            </w:r>
          </w:p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1- Oui, la croissance est source de développement</w:t>
            </w:r>
            <w:r>
              <w:rPr>
                <w:sz w:val="18"/>
                <w:szCs w:val="18"/>
              </w:rPr>
              <w:t>…</w:t>
            </w:r>
          </w:p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2- Mais il existe plusieurs limites à cette relation</w:t>
            </w:r>
          </w:p>
        </w:tc>
        <w:tc>
          <w:tcPr>
            <w:tcW w:w="1065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</w:tr>
      <w:tr w:rsidR="008C6508" w:rsidRPr="00175D91" w:rsidTr="0075427E">
        <w:tc>
          <w:tcPr>
            <w:tcW w:w="1390" w:type="dxa"/>
            <w:vMerge/>
          </w:tcPr>
          <w:p w:rsidR="008C6508" w:rsidRPr="00175D91" w:rsidRDefault="008C6508" w:rsidP="0075427E">
            <w:pPr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-La conclusion comporte une synthèse du raisonnement qui permet de répondre à la question posée, ainsi qu’une ouverture</w:t>
            </w:r>
          </w:p>
        </w:tc>
        <w:tc>
          <w:tcPr>
            <w:tcW w:w="235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S</w:t>
            </w:r>
            <w:r w:rsidRPr="00175D91">
              <w:rPr>
                <w:sz w:val="18"/>
                <w:szCs w:val="18"/>
              </w:rPr>
              <w:t>ynthèse des arguments développés</w:t>
            </w:r>
          </w:p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R</w:t>
            </w:r>
            <w:r w:rsidRPr="00175D91">
              <w:rPr>
                <w:sz w:val="18"/>
                <w:szCs w:val="18"/>
              </w:rPr>
              <w:t>éponse nuancée à la question</w:t>
            </w:r>
          </w:p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 xml:space="preserve">- Dégagement sur les fonctions économiques de l’état </w:t>
            </w:r>
          </w:p>
        </w:tc>
        <w:tc>
          <w:tcPr>
            <w:tcW w:w="1065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</w:tr>
      <w:tr w:rsidR="008C6508" w:rsidRPr="00175D91" w:rsidTr="0075427E">
        <w:tc>
          <w:tcPr>
            <w:tcW w:w="1390" w:type="dxa"/>
            <w:vMerge w:val="restart"/>
          </w:tcPr>
          <w:p w:rsidR="008C6508" w:rsidRPr="00175D91" w:rsidRDefault="008C6508" w:rsidP="0075427E">
            <w:pPr>
              <w:rPr>
                <w:b/>
                <w:sz w:val="18"/>
                <w:szCs w:val="18"/>
              </w:rPr>
            </w:pPr>
            <w:r w:rsidRPr="00175D91">
              <w:rPr>
                <w:b/>
                <w:sz w:val="18"/>
                <w:szCs w:val="18"/>
              </w:rPr>
              <w:t>5-Capacité à mettre en œuvre des séquences argumentatives pour répondre au sujet</w:t>
            </w:r>
          </w:p>
        </w:tc>
        <w:tc>
          <w:tcPr>
            <w:tcW w:w="2580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-Chaque séquence argumentative étaye la réponse à la problématique</w:t>
            </w:r>
          </w:p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>-Explicitation d’éléments de réponse à la problématique dans chaque paragraphe</w:t>
            </w:r>
          </w:p>
        </w:tc>
        <w:tc>
          <w:tcPr>
            <w:tcW w:w="1065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</w:tr>
      <w:tr w:rsidR="008C6508" w:rsidRPr="00175D91" w:rsidTr="0075427E">
        <w:tc>
          <w:tcPr>
            <w:tcW w:w="1390" w:type="dxa"/>
            <w:vMerge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 w:rsidRPr="00175D91">
              <w:rPr>
                <w:sz w:val="18"/>
                <w:szCs w:val="18"/>
              </w:rPr>
              <w:t xml:space="preserve">-Chaque séquence est correctement composée </w:t>
            </w:r>
          </w:p>
        </w:tc>
        <w:tc>
          <w:tcPr>
            <w:tcW w:w="235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175D91">
              <w:rPr>
                <w:sz w:val="18"/>
                <w:szCs w:val="18"/>
              </w:rPr>
              <w:t>léments d’affirmation/explication illustration ou d’affirmation/justification</w:t>
            </w:r>
          </w:p>
        </w:tc>
        <w:tc>
          <w:tcPr>
            <w:tcW w:w="1065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8C6508" w:rsidRPr="00175D91" w:rsidRDefault="008C6508" w:rsidP="0075427E">
            <w:pPr>
              <w:rPr>
                <w:sz w:val="18"/>
                <w:szCs w:val="18"/>
              </w:rPr>
            </w:pPr>
          </w:p>
        </w:tc>
      </w:tr>
    </w:tbl>
    <w:p w:rsidR="008C6508" w:rsidRDefault="008C6508" w:rsidP="008C6508"/>
    <w:p w:rsidR="004E6307" w:rsidRDefault="004E6307"/>
    <w:sectPr w:rsidR="004E6307" w:rsidSect="00EA4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08"/>
    <w:rsid w:val="004E6307"/>
    <w:rsid w:val="007E0BED"/>
    <w:rsid w:val="008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3C60"/>
  <w15:chartTrackingRefBased/>
  <w15:docId w15:val="{26D02450-6922-432C-AC96-9C95967A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65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C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FEREYRE</dc:creator>
  <cp:keywords/>
  <dc:description/>
  <cp:lastModifiedBy>PASCAL CHEYNET</cp:lastModifiedBy>
  <cp:revision>2</cp:revision>
  <dcterms:created xsi:type="dcterms:W3CDTF">2017-12-02T09:12:00Z</dcterms:created>
  <dcterms:modified xsi:type="dcterms:W3CDTF">2017-12-02T09:12:00Z</dcterms:modified>
</cp:coreProperties>
</file>