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6F5DF" w14:textId="77777777" w:rsidR="00053A6D" w:rsidRDefault="00053A6D"/>
    <w:p w14:paraId="34235729" w14:textId="77777777" w:rsidR="00C22818" w:rsidRPr="00D74B76" w:rsidRDefault="00D74B76">
      <w:pPr>
        <w:rPr>
          <w:b/>
          <w:sz w:val="24"/>
          <w:lang w:val="fr-FR"/>
        </w:rPr>
      </w:pPr>
      <w:r w:rsidRPr="00D74B76">
        <w:rPr>
          <w:b/>
          <w:sz w:val="24"/>
          <w:lang w:val="fr-FR"/>
        </w:rPr>
        <w:t>Consignes de travail</w:t>
      </w:r>
    </w:p>
    <w:p w14:paraId="4AD38FFE" w14:textId="77777777" w:rsidR="00DC2963" w:rsidRPr="00D74B76" w:rsidRDefault="00DC2963" w:rsidP="00D12020">
      <w:pPr>
        <w:jc w:val="both"/>
        <w:rPr>
          <w:sz w:val="24"/>
          <w:lang w:val="fr-FR"/>
        </w:rPr>
      </w:pPr>
      <w:r w:rsidRPr="00D74B76">
        <w:rPr>
          <w:sz w:val="24"/>
          <w:lang w:val="fr-FR"/>
        </w:rPr>
        <w:t xml:space="preserve">Après avoir visionné le reportage sur les supérettes, vous rédigerez le lancement du reportage. Vous jouerez le rôle du présentateur du journal télévisé qui introduit le reportage. Le lancement d’un reportage contient les éléments suivants : </w:t>
      </w:r>
    </w:p>
    <w:p w14:paraId="3147E3C8" w14:textId="77777777" w:rsidR="00D74B76" w:rsidRPr="00D74B76" w:rsidRDefault="00C22818" w:rsidP="00D12020">
      <w:pPr>
        <w:pStyle w:val="Paragraphedeliste"/>
        <w:numPr>
          <w:ilvl w:val="0"/>
          <w:numId w:val="1"/>
        </w:numPr>
        <w:ind w:left="714" w:hanging="357"/>
        <w:jc w:val="both"/>
        <w:rPr>
          <w:sz w:val="24"/>
          <w:lang w:val="fr-FR"/>
        </w:rPr>
      </w:pPr>
      <w:proofErr w:type="gramStart"/>
      <w:r w:rsidRPr="00D74B76">
        <w:rPr>
          <w:sz w:val="24"/>
          <w:u w:val="single"/>
          <w:lang w:val="fr-FR"/>
        </w:rPr>
        <w:t>une</w:t>
      </w:r>
      <w:proofErr w:type="gramEnd"/>
      <w:r w:rsidRPr="00D74B76">
        <w:rPr>
          <w:sz w:val="24"/>
          <w:u w:val="single"/>
          <w:lang w:val="fr-FR"/>
        </w:rPr>
        <w:t xml:space="preserve"> accroche</w:t>
      </w:r>
      <w:r w:rsidRPr="00D74B76">
        <w:rPr>
          <w:sz w:val="24"/>
          <w:lang w:val="fr-FR"/>
        </w:rPr>
        <w:t xml:space="preserve">: elle attire l'attention du téléspectateur par des procédés variés, souvent en relatant un fait ou un chiffre surprenant </w:t>
      </w:r>
      <w:r w:rsidR="00D74B76" w:rsidRPr="00D74B76">
        <w:rPr>
          <w:sz w:val="24"/>
          <w:lang w:val="fr-FR"/>
        </w:rPr>
        <w:t>évoqué dans le reportage ;</w:t>
      </w:r>
    </w:p>
    <w:p w14:paraId="2DFA47B3" w14:textId="77777777" w:rsidR="00C22818" w:rsidRPr="00D74B76" w:rsidRDefault="00C22818" w:rsidP="00D12020">
      <w:pPr>
        <w:pStyle w:val="Paragraphedeliste"/>
        <w:numPr>
          <w:ilvl w:val="0"/>
          <w:numId w:val="1"/>
        </w:numPr>
        <w:ind w:left="714" w:hanging="357"/>
        <w:jc w:val="both"/>
        <w:rPr>
          <w:sz w:val="24"/>
          <w:lang w:val="fr-FR"/>
        </w:rPr>
      </w:pPr>
      <w:proofErr w:type="gramStart"/>
      <w:r w:rsidRPr="00D74B76">
        <w:rPr>
          <w:sz w:val="24"/>
          <w:u w:val="single"/>
          <w:lang w:val="fr-FR"/>
        </w:rPr>
        <w:t>des</w:t>
      </w:r>
      <w:proofErr w:type="gramEnd"/>
      <w:r w:rsidRPr="00D74B76">
        <w:rPr>
          <w:sz w:val="24"/>
          <w:u w:val="single"/>
          <w:lang w:val="fr-FR"/>
        </w:rPr>
        <w:t xml:space="preserve"> éléments</w:t>
      </w:r>
      <w:r w:rsidR="00DC2963" w:rsidRPr="00D74B76">
        <w:rPr>
          <w:sz w:val="24"/>
          <w:u w:val="single"/>
          <w:lang w:val="fr-FR"/>
        </w:rPr>
        <w:t xml:space="preserve"> de cadrage</w:t>
      </w:r>
      <w:r w:rsidR="00DC2963" w:rsidRPr="00D74B76">
        <w:rPr>
          <w:sz w:val="24"/>
          <w:lang w:val="fr-FR"/>
        </w:rPr>
        <w:t>: le lieu, la date, les acteurs ou d'autres éléments de contexte</w:t>
      </w:r>
      <w:r w:rsidR="00D74B76" w:rsidRPr="00D74B76">
        <w:rPr>
          <w:sz w:val="24"/>
          <w:lang w:val="fr-FR"/>
        </w:rPr>
        <w:t> ;</w:t>
      </w:r>
    </w:p>
    <w:p w14:paraId="759D61E9" w14:textId="77777777" w:rsidR="00C22818" w:rsidRPr="00D74B76" w:rsidRDefault="00C22818" w:rsidP="00D12020">
      <w:pPr>
        <w:pStyle w:val="Paragraphedeliste"/>
        <w:numPr>
          <w:ilvl w:val="0"/>
          <w:numId w:val="1"/>
        </w:numPr>
        <w:ind w:left="714" w:hanging="357"/>
        <w:jc w:val="both"/>
        <w:rPr>
          <w:sz w:val="24"/>
          <w:lang w:val="fr-FR"/>
        </w:rPr>
      </w:pPr>
      <w:proofErr w:type="gramStart"/>
      <w:r w:rsidRPr="00D74B76">
        <w:rPr>
          <w:sz w:val="24"/>
          <w:u w:val="single"/>
          <w:lang w:val="fr-FR"/>
        </w:rPr>
        <w:t>une</w:t>
      </w:r>
      <w:proofErr w:type="gramEnd"/>
      <w:r w:rsidRPr="00D74B76">
        <w:rPr>
          <w:sz w:val="24"/>
          <w:u w:val="single"/>
          <w:lang w:val="fr-FR"/>
        </w:rPr>
        <w:t xml:space="preserve"> problématique:</w:t>
      </w:r>
      <w:r w:rsidRPr="00D74B76">
        <w:rPr>
          <w:sz w:val="24"/>
          <w:lang w:val="fr-FR"/>
        </w:rPr>
        <w:t xml:space="preserve"> elle présente l'angle sous lequel le sujet </w:t>
      </w:r>
      <w:r w:rsidR="00DC2963" w:rsidRPr="00D74B76">
        <w:rPr>
          <w:sz w:val="24"/>
          <w:lang w:val="fr-FR"/>
        </w:rPr>
        <w:t>a été traité dans le reportage et prend la forme d'un questionnement ou d’</w:t>
      </w:r>
      <w:r w:rsidR="00D74B76" w:rsidRPr="00D74B76">
        <w:rPr>
          <w:sz w:val="24"/>
          <w:lang w:val="fr-FR"/>
        </w:rPr>
        <w:t>une affirmation ;</w:t>
      </w:r>
      <w:r w:rsidRPr="00D74B76">
        <w:rPr>
          <w:sz w:val="24"/>
          <w:lang w:val="fr-FR"/>
        </w:rPr>
        <w:t xml:space="preserve"> </w:t>
      </w:r>
    </w:p>
    <w:p w14:paraId="31C21737" w14:textId="77777777" w:rsidR="00D74B76" w:rsidRPr="00D74B76" w:rsidRDefault="00D74B76" w:rsidP="00D12020">
      <w:pPr>
        <w:pStyle w:val="Paragraphedeliste"/>
        <w:numPr>
          <w:ilvl w:val="0"/>
          <w:numId w:val="1"/>
        </w:numPr>
        <w:ind w:left="714" w:hanging="357"/>
        <w:jc w:val="both"/>
        <w:rPr>
          <w:sz w:val="24"/>
          <w:lang w:val="fr-FR"/>
        </w:rPr>
      </w:pPr>
      <w:proofErr w:type="gramStart"/>
      <w:r w:rsidRPr="00D74B76">
        <w:rPr>
          <w:sz w:val="24"/>
          <w:u w:val="single"/>
          <w:lang w:val="fr-FR"/>
        </w:rPr>
        <w:t>des</w:t>
      </w:r>
      <w:proofErr w:type="gramEnd"/>
      <w:r w:rsidRPr="00D74B76">
        <w:rPr>
          <w:sz w:val="24"/>
          <w:u w:val="single"/>
          <w:lang w:val="fr-FR"/>
        </w:rPr>
        <w:t xml:space="preserve"> auteurs</w:t>
      </w:r>
      <w:r w:rsidRPr="00D74B76">
        <w:rPr>
          <w:sz w:val="24"/>
          <w:lang w:val="fr-FR"/>
        </w:rPr>
        <w:t>: le présentateur évoque en fin de lancement le nom des journalistes qui ont réalisé le reportage.</w:t>
      </w:r>
    </w:p>
    <w:p w14:paraId="7E015E49" w14:textId="77777777" w:rsidR="00D74B76" w:rsidRDefault="00D74B76">
      <w:pPr>
        <w:rPr>
          <w:lang w:val="fr-FR"/>
        </w:rPr>
      </w:pPr>
      <w:r>
        <w:rPr>
          <w:lang w:val="fr-FR"/>
        </w:rPr>
        <w:br w:type="page"/>
      </w:r>
    </w:p>
    <w:p w14:paraId="158B1766" w14:textId="77777777" w:rsidR="00D74B76" w:rsidRPr="00D74B76" w:rsidRDefault="00D74B76" w:rsidP="00D74B76">
      <w:pPr>
        <w:rPr>
          <w:b/>
          <w:sz w:val="24"/>
          <w:lang w:val="fr-FR"/>
        </w:rPr>
      </w:pPr>
      <w:r w:rsidRPr="00D74B76">
        <w:rPr>
          <w:b/>
          <w:sz w:val="24"/>
          <w:lang w:val="fr-FR"/>
        </w:rPr>
        <w:lastRenderedPageBreak/>
        <w:t>Consignes de travail</w:t>
      </w:r>
    </w:p>
    <w:p w14:paraId="140D67B8" w14:textId="77777777" w:rsidR="00D74B76" w:rsidRPr="00D74B76" w:rsidRDefault="00D74B76" w:rsidP="00D12020">
      <w:pPr>
        <w:jc w:val="both"/>
        <w:rPr>
          <w:sz w:val="24"/>
          <w:lang w:val="fr-FR"/>
        </w:rPr>
      </w:pPr>
      <w:r w:rsidRPr="00D74B76">
        <w:rPr>
          <w:sz w:val="24"/>
          <w:lang w:val="fr-FR"/>
        </w:rPr>
        <w:t xml:space="preserve">Après avoir visionné le reportage sur les supérettes, vous rédigerez le lancement du reportage. Vous jouerez le rôle du présentateur du journal télévisé qui introduit le reportage. Le lancement d’un reportage contient les éléments suivants : </w:t>
      </w:r>
    </w:p>
    <w:p w14:paraId="6150B224" w14:textId="77777777" w:rsidR="00D74B76" w:rsidRPr="00D74B76" w:rsidRDefault="00D74B76" w:rsidP="00D12020">
      <w:pPr>
        <w:pStyle w:val="Paragraphedeliste"/>
        <w:numPr>
          <w:ilvl w:val="0"/>
          <w:numId w:val="1"/>
        </w:numPr>
        <w:ind w:left="714" w:hanging="357"/>
        <w:jc w:val="both"/>
        <w:rPr>
          <w:sz w:val="24"/>
          <w:lang w:val="fr-FR"/>
        </w:rPr>
      </w:pPr>
      <w:proofErr w:type="gramStart"/>
      <w:r w:rsidRPr="00D74B76">
        <w:rPr>
          <w:sz w:val="24"/>
          <w:u w:val="single"/>
          <w:lang w:val="fr-FR"/>
        </w:rPr>
        <w:t>une</w:t>
      </w:r>
      <w:proofErr w:type="gramEnd"/>
      <w:r w:rsidRPr="00D74B76">
        <w:rPr>
          <w:sz w:val="24"/>
          <w:u w:val="single"/>
          <w:lang w:val="fr-FR"/>
        </w:rPr>
        <w:t xml:space="preserve"> accroche</w:t>
      </w:r>
      <w:r w:rsidRPr="00D74B76">
        <w:rPr>
          <w:sz w:val="24"/>
          <w:lang w:val="fr-FR"/>
        </w:rPr>
        <w:t>: elle attire l'attention du téléspectateur par des procédés variés, souvent en relatant un fait ou un chiffre surprenant évoqué dans le reportage ;</w:t>
      </w:r>
    </w:p>
    <w:p w14:paraId="6FCF0709" w14:textId="77777777" w:rsidR="00D74B76" w:rsidRPr="00D74B76" w:rsidRDefault="00D74B76" w:rsidP="00D12020">
      <w:pPr>
        <w:pStyle w:val="Paragraphedeliste"/>
        <w:numPr>
          <w:ilvl w:val="0"/>
          <w:numId w:val="1"/>
        </w:numPr>
        <w:ind w:left="714" w:hanging="357"/>
        <w:jc w:val="both"/>
        <w:rPr>
          <w:sz w:val="24"/>
          <w:lang w:val="fr-FR"/>
        </w:rPr>
      </w:pPr>
      <w:proofErr w:type="gramStart"/>
      <w:r w:rsidRPr="00D74B76">
        <w:rPr>
          <w:sz w:val="24"/>
          <w:u w:val="single"/>
          <w:lang w:val="fr-FR"/>
        </w:rPr>
        <w:t>des</w:t>
      </w:r>
      <w:proofErr w:type="gramEnd"/>
      <w:r w:rsidRPr="00D74B76">
        <w:rPr>
          <w:sz w:val="24"/>
          <w:u w:val="single"/>
          <w:lang w:val="fr-FR"/>
        </w:rPr>
        <w:t xml:space="preserve"> éléments de cadrage</w:t>
      </w:r>
      <w:r w:rsidRPr="00D74B76">
        <w:rPr>
          <w:sz w:val="24"/>
          <w:lang w:val="fr-FR"/>
        </w:rPr>
        <w:t>: le lieu, la date, les acteurs ou d'autres éléments de contexte ;</w:t>
      </w:r>
    </w:p>
    <w:p w14:paraId="744DDD0D" w14:textId="77777777" w:rsidR="00D74B76" w:rsidRPr="00D74B76" w:rsidRDefault="00D74B76" w:rsidP="00D12020">
      <w:pPr>
        <w:pStyle w:val="Paragraphedeliste"/>
        <w:numPr>
          <w:ilvl w:val="0"/>
          <w:numId w:val="1"/>
        </w:numPr>
        <w:ind w:left="714" w:hanging="357"/>
        <w:jc w:val="both"/>
        <w:rPr>
          <w:sz w:val="24"/>
          <w:lang w:val="fr-FR"/>
        </w:rPr>
      </w:pPr>
      <w:proofErr w:type="gramStart"/>
      <w:r w:rsidRPr="00D74B76">
        <w:rPr>
          <w:sz w:val="24"/>
          <w:u w:val="single"/>
          <w:lang w:val="fr-FR"/>
        </w:rPr>
        <w:t>une</w:t>
      </w:r>
      <w:proofErr w:type="gramEnd"/>
      <w:r w:rsidRPr="00D74B76">
        <w:rPr>
          <w:sz w:val="24"/>
          <w:u w:val="single"/>
          <w:lang w:val="fr-FR"/>
        </w:rPr>
        <w:t xml:space="preserve"> problématique:</w:t>
      </w:r>
      <w:r w:rsidRPr="00D74B76">
        <w:rPr>
          <w:sz w:val="24"/>
          <w:lang w:val="fr-FR"/>
        </w:rPr>
        <w:t xml:space="preserve"> elle présente l'angle sous lequel le sujet a été traité dans le reportage et prend la forme d'un questionnement ou d’une affirmation ; </w:t>
      </w:r>
    </w:p>
    <w:p w14:paraId="6A26346E" w14:textId="77777777" w:rsidR="00D74B76" w:rsidRPr="00D74B76" w:rsidRDefault="00D74B76" w:rsidP="00D12020">
      <w:pPr>
        <w:pStyle w:val="Paragraphedeliste"/>
        <w:numPr>
          <w:ilvl w:val="0"/>
          <w:numId w:val="1"/>
        </w:numPr>
        <w:ind w:left="714" w:hanging="357"/>
        <w:jc w:val="both"/>
        <w:rPr>
          <w:sz w:val="24"/>
          <w:lang w:val="fr-FR"/>
        </w:rPr>
      </w:pPr>
      <w:proofErr w:type="gramStart"/>
      <w:r w:rsidRPr="00D74B76">
        <w:rPr>
          <w:sz w:val="24"/>
          <w:u w:val="single"/>
          <w:lang w:val="fr-FR"/>
        </w:rPr>
        <w:t>des</w:t>
      </w:r>
      <w:proofErr w:type="gramEnd"/>
      <w:r w:rsidRPr="00D74B76">
        <w:rPr>
          <w:sz w:val="24"/>
          <w:u w:val="single"/>
          <w:lang w:val="fr-FR"/>
        </w:rPr>
        <w:t xml:space="preserve"> auteurs</w:t>
      </w:r>
      <w:r w:rsidRPr="00D74B76">
        <w:rPr>
          <w:sz w:val="24"/>
          <w:lang w:val="fr-FR"/>
        </w:rPr>
        <w:t>: le présentateur évoque en fin de lancement le nom des journalistes qui ont réalisé le reportage.</w:t>
      </w:r>
    </w:p>
    <w:p w14:paraId="56B651C7" w14:textId="77777777" w:rsidR="00D74B76" w:rsidRPr="00D74B76" w:rsidRDefault="00D74B76" w:rsidP="00D74B76">
      <w:pPr>
        <w:rPr>
          <w:sz w:val="24"/>
          <w:lang w:val="fr-FR"/>
        </w:rPr>
      </w:pPr>
    </w:p>
    <w:p w14:paraId="2B6C15C3" w14:textId="77777777" w:rsidR="00D74B76" w:rsidRPr="00D74B76" w:rsidRDefault="00D74B76" w:rsidP="00D12020">
      <w:pPr>
        <w:jc w:val="both"/>
        <w:rPr>
          <w:b/>
          <w:sz w:val="24"/>
          <w:lang w:val="fr-FR"/>
        </w:rPr>
      </w:pPr>
      <w:r w:rsidRPr="00D74B76">
        <w:rPr>
          <w:b/>
          <w:sz w:val="24"/>
          <w:lang w:val="fr-FR"/>
        </w:rPr>
        <w:t xml:space="preserve">Le lancement de David </w:t>
      </w:r>
      <w:proofErr w:type="spellStart"/>
      <w:r w:rsidRPr="00D74B76">
        <w:rPr>
          <w:b/>
          <w:sz w:val="24"/>
          <w:lang w:val="fr-FR"/>
        </w:rPr>
        <w:t>Pujadas</w:t>
      </w:r>
      <w:proofErr w:type="spellEnd"/>
    </w:p>
    <w:p w14:paraId="6C8BA4D7" w14:textId="77777777" w:rsidR="00D74B76" w:rsidRPr="00D74B76" w:rsidRDefault="00D74B76" w:rsidP="00D12020">
      <w:pPr>
        <w:jc w:val="both"/>
        <w:rPr>
          <w:sz w:val="24"/>
          <w:lang w:val="fr-FR"/>
        </w:rPr>
      </w:pPr>
      <w:r w:rsidRPr="00D74B76">
        <w:rPr>
          <w:sz w:val="24"/>
          <w:lang w:val="fr-FR"/>
        </w:rPr>
        <w:t>Notre enquête pour terminer sur cette nouvelle donne pour faire ses courses aujourd’hui. Depuis une trentaine d’années tout paraissait simple. D’un côté le petit commerce, de l’autre les hypermarchés ; les rôles étaient bien répartis. Mais voilà que les superettes font leur grand retour. Ces petits supermarchés peuvent-ils supplanter le gigantisme des grandes surfaces ? Enquête de Justine Weyl et Daniel Levy.</w:t>
      </w:r>
    </w:p>
    <w:p w14:paraId="7929BB50" w14:textId="77777777" w:rsidR="00CA0DE0" w:rsidRDefault="00CA0DE0">
      <w:pPr>
        <w:rPr>
          <w:lang w:val="fr-FR"/>
        </w:rPr>
      </w:pPr>
    </w:p>
    <w:p w14:paraId="2AE6D5AA" w14:textId="76EED788" w:rsidR="006C589C" w:rsidRPr="00EB6A34" w:rsidRDefault="00D12020">
      <w:pPr>
        <w:rPr>
          <w:sz w:val="24"/>
          <w:lang w:val="fr-FR"/>
        </w:rPr>
      </w:pPr>
      <w:r w:rsidRPr="00EB6A34">
        <w:rPr>
          <w:b/>
          <w:sz w:val="24"/>
          <w:lang w:val="fr-FR"/>
        </w:rPr>
        <w:t>Propositions de corrigé</w:t>
      </w:r>
      <w:r w:rsidR="006C589C" w:rsidRPr="00EB6A34">
        <w:rPr>
          <w:sz w:val="24"/>
          <w:lang w:val="fr-FR"/>
        </w:rPr>
        <w:t xml:space="preserve"> (</w:t>
      </w:r>
      <w:r w:rsidR="00C51A1E" w:rsidRPr="00EB6A34">
        <w:rPr>
          <w:sz w:val="24"/>
          <w:lang w:val="fr-FR"/>
        </w:rPr>
        <w:t xml:space="preserve">Variante académique, </w:t>
      </w:r>
      <w:r w:rsidR="006C589C" w:rsidRPr="00EB6A34">
        <w:rPr>
          <w:sz w:val="24"/>
          <w:lang w:val="fr-FR"/>
        </w:rPr>
        <w:t xml:space="preserve">Niveau </w:t>
      </w:r>
      <w:r w:rsidRPr="00EB6A34">
        <w:rPr>
          <w:sz w:val="24"/>
          <w:lang w:val="fr-FR"/>
        </w:rPr>
        <w:t>Première)</w:t>
      </w:r>
    </w:p>
    <w:p w14:paraId="07909995" w14:textId="6F4EC0FF" w:rsidR="00C51A1E" w:rsidRDefault="006C589C" w:rsidP="00D12020">
      <w:pPr>
        <w:jc w:val="both"/>
        <w:rPr>
          <w:sz w:val="24"/>
          <w:lang w:val="fr-FR"/>
        </w:rPr>
      </w:pPr>
      <w:r w:rsidRPr="00D12020">
        <w:rPr>
          <w:sz w:val="24"/>
          <w:lang w:val="fr-FR"/>
        </w:rPr>
        <w:t xml:space="preserve">Après </w:t>
      </w:r>
      <w:r w:rsidR="00D12020" w:rsidRPr="00D12020">
        <w:rPr>
          <w:sz w:val="24"/>
          <w:lang w:val="fr-FR"/>
        </w:rPr>
        <w:t>avoir failli disparaitre</w:t>
      </w:r>
      <w:r w:rsidRPr="00D12020">
        <w:rPr>
          <w:sz w:val="24"/>
          <w:lang w:val="fr-FR"/>
        </w:rPr>
        <w:t>, les superettes font leur grand retour</w:t>
      </w:r>
      <w:r w:rsidR="005074F5" w:rsidRPr="00D12020">
        <w:rPr>
          <w:sz w:val="24"/>
          <w:lang w:val="fr-FR"/>
        </w:rPr>
        <w:t xml:space="preserve"> dans les centres-villes</w:t>
      </w:r>
      <w:r w:rsidRPr="00D12020">
        <w:rPr>
          <w:sz w:val="24"/>
          <w:lang w:val="fr-FR"/>
        </w:rPr>
        <w:t xml:space="preserve"> depuis</w:t>
      </w:r>
      <w:r w:rsidR="00C51A1E">
        <w:rPr>
          <w:sz w:val="24"/>
          <w:lang w:val="fr-FR"/>
        </w:rPr>
        <w:t xml:space="preserve"> vingt </w:t>
      </w:r>
      <w:r w:rsidRPr="00D12020">
        <w:rPr>
          <w:sz w:val="24"/>
          <w:lang w:val="fr-FR"/>
        </w:rPr>
        <w:t xml:space="preserve">ans. </w:t>
      </w:r>
      <w:r w:rsidR="009645C3">
        <w:rPr>
          <w:sz w:val="24"/>
          <w:lang w:val="fr-FR"/>
        </w:rPr>
        <w:t>Pour</w:t>
      </w:r>
      <w:r w:rsidR="009645C3">
        <w:rPr>
          <w:sz w:val="24"/>
          <w:lang w:val="fr-FR"/>
        </w:rPr>
        <w:t xml:space="preserve"> accroître leur pouvoir de marché</w:t>
      </w:r>
      <w:r w:rsidR="009645C3">
        <w:rPr>
          <w:sz w:val="24"/>
          <w:lang w:val="fr-FR"/>
        </w:rPr>
        <w:t>, l</w:t>
      </w:r>
      <w:bookmarkStart w:id="0" w:name="_GoBack"/>
      <w:bookmarkEnd w:id="0"/>
      <w:r w:rsidR="00D12020" w:rsidRPr="00D12020">
        <w:rPr>
          <w:sz w:val="24"/>
          <w:lang w:val="fr-FR"/>
        </w:rPr>
        <w:t xml:space="preserve">es entreprises </w:t>
      </w:r>
      <w:r w:rsidR="00D12020" w:rsidRPr="00D12020">
        <w:rPr>
          <w:sz w:val="24"/>
          <w:lang w:val="fr-FR"/>
        </w:rPr>
        <w:t>du secteur de la</w:t>
      </w:r>
      <w:r w:rsidR="00D12020" w:rsidRPr="00D12020">
        <w:rPr>
          <w:sz w:val="24"/>
          <w:lang w:val="fr-FR"/>
        </w:rPr>
        <w:t xml:space="preserve"> distribution </w:t>
      </w:r>
      <w:r w:rsidR="00D12020" w:rsidRPr="00D12020">
        <w:rPr>
          <w:sz w:val="24"/>
          <w:lang w:val="fr-FR"/>
        </w:rPr>
        <w:t xml:space="preserve">privilégient </w:t>
      </w:r>
      <w:r w:rsidR="00D12020" w:rsidRPr="00D12020">
        <w:rPr>
          <w:sz w:val="24"/>
          <w:lang w:val="fr-FR"/>
        </w:rPr>
        <w:t>l’implantation de supérettes dans les centres-villes</w:t>
      </w:r>
      <w:r w:rsidR="00D12020" w:rsidRPr="00D12020">
        <w:rPr>
          <w:sz w:val="24"/>
          <w:lang w:val="fr-FR"/>
        </w:rPr>
        <w:t xml:space="preserve">. </w:t>
      </w:r>
      <w:r w:rsidR="00D12020" w:rsidRPr="00D12020">
        <w:rPr>
          <w:sz w:val="24"/>
          <w:lang w:val="fr-FR"/>
        </w:rPr>
        <w:t xml:space="preserve">Comment expliquer cette stratégie de </w:t>
      </w:r>
      <w:r w:rsidR="00D12020" w:rsidRPr="00D12020">
        <w:rPr>
          <w:sz w:val="24"/>
          <w:lang w:val="fr-FR"/>
        </w:rPr>
        <w:t xml:space="preserve">différenciation de </w:t>
      </w:r>
      <w:r w:rsidR="00D12020" w:rsidRPr="00D12020">
        <w:rPr>
          <w:sz w:val="24"/>
          <w:lang w:val="fr-FR"/>
        </w:rPr>
        <w:t>leur l’offre</w:t>
      </w:r>
      <w:r w:rsidR="00D12020" w:rsidRPr="00D12020">
        <w:rPr>
          <w:sz w:val="24"/>
          <w:lang w:val="fr-FR"/>
        </w:rPr>
        <w:t> ? Les supérettes peuvent-elles supplanter les grandes surfaces dans les stratégies de croissance des entreprises du secteur de la distribution ?</w:t>
      </w:r>
      <w:r w:rsidR="00C51A1E">
        <w:rPr>
          <w:sz w:val="24"/>
          <w:lang w:val="fr-FR"/>
        </w:rPr>
        <w:t xml:space="preserve"> Nous étudierons tout d’abord les atouts des supérettes (1</w:t>
      </w:r>
      <w:r w:rsidR="00C51A1E" w:rsidRPr="00C51A1E">
        <w:rPr>
          <w:sz w:val="24"/>
          <w:vertAlign w:val="superscript"/>
          <w:lang w:val="fr-FR"/>
        </w:rPr>
        <w:t>ère</w:t>
      </w:r>
      <w:r w:rsidR="00C51A1E">
        <w:rPr>
          <w:sz w:val="24"/>
          <w:lang w:val="fr-FR"/>
        </w:rPr>
        <w:t xml:space="preserve"> partie) puis leurs handicaps par rapport aux grandes surfaces (2</w:t>
      </w:r>
      <w:r w:rsidR="00C51A1E" w:rsidRPr="00C51A1E">
        <w:rPr>
          <w:sz w:val="24"/>
          <w:vertAlign w:val="superscript"/>
          <w:lang w:val="fr-FR"/>
        </w:rPr>
        <w:t>ième</w:t>
      </w:r>
      <w:r w:rsidR="00C51A1E">
        <w:rPr>
          <w:sz w:val="24"/>
          <w:lang w:val="fr-FR"/>
        </w:rPr>
        <w:t xml:space="preserve"> partie). </w:t>
      </w:r>
    </w:p>
    <w:p w14:paraId="60F1743B" w14:textId="77777777" w:rsidR="00CA0DE0" w:rsidRPr="00D12020" w:rsidRDefault="00CA0DE0" w:rsidP="00D12020">
      <w:pPr>
        <w:jc w:val="both"/>
        <w:rPr>
          <w:sz w:val="24"/>
          <w:lang w:val="fr-FR"/>
        </w:rPr>
      </w:pPr>
    </w:p>
    <w:sectPr w:rsidR="00CA0DE0" w:rsidRPr="00D1202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B0D3A"/>
    <w:multiLevelType w:val="hybridMultilevel"/>
    <w:tmpl w:val="5462A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2A"/>
    <w:rsid w:val="00053A6D"/>
    <w:rsid w:val="002B1886"/>
    <w:rsid w:val="005074F5"/>
    <w:rsid w:val="006C589C"/>
    <w:rsid w:val="007A45A9"/>
    <w:rsid w:val="009645C3"/>
    <w:rsid w:val="00AC762A"/>
    <w:rsid w:val="00BA175B"/>
    <w:rsid w:val="00C22818"/>
    <w:rsid w:val="00C51A1E"/>
    <w:rsid w:val="00CA0DE0"/>
    <w:rsid w:val="00D12020"/>
    <w:rsid w:val="00D74B76"/>
    <w:rsid w:val="00DC2963"/>
    <w:rsid w:val="00EB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EAA3"/>
  <w15:chartTrackingRefBased/>
  <w15:docId w15:val="{58BD6C50-FE13-4546-A2CB-CF4448BF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413</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CHEYNET</dc:creator>
  <cp:keywords/>
  <dc:description/>
  <cp:lastModifiedBy>PASCAL CHEYNET</cp:lastModifiedBy>
  <cp:revision>5</cp:revision>
  <cp:lastPrinted>2017-09-30T12:38:00Z</cp:lastPrinted>
  <dcterms:created xsi:type="dcterms:W3CDTF">2017-06-14T05:21:00Z</dcterms:created>
  <dcterms:modified xsi:type="dcterms:W3CDTF">2017-09-30T12:52:00Z</dcterms:modified>
</cp:coreProperties>
</file>